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080F7E7" w:rsidR="0074405B" w:rsidRDefault="007A068F" w:rsidP="0074405B">
      <w:pPr>
        <w:pStyle w:val="3GPPHeader"/>
        <w:spacing w:after="60"/>
        <w:rPr>
          <w:sz w:val="32"/>
          <w:szCs w:val="32"/>
          <w:highlight w:val="yellow"/>
        </w:rPr>
      </w:pPr>
      <w:r>
        <w:t>3GPP TSG RAN WG3</w:t>
      </w:r>
      <w:r w:rsidR="001A6D54">
        <w:t xml:space="preserve"> </w:t>
      </w:r>
      <w:r w:rsidR="00B35D6D">
        <w:t xml:space="preserve">Meeting </w:t>
      </w:r>
      <w:r w:rsidR="00473749">
        <w:t>AH</w:t>
      </w:r>
      <w:r w:rsidR="006D4DB4">
        <w:t xml:space="preserve"> 1807</w:t>
      </w:r>
      <w:r w:rsidR="0074405B">
        <w:tab/>
      </w:r>
      <w:r w:rsidR="00CE7799" w:rsidRPr="00CE7799">
        <w:rPr>
          <w:szCs w:val="24"/>
        </w:rPr>
        <w:t>R3-</w:t>
      </w:r>
      <w:r w:rsidR="00C90E90">
        <w:rPr>
          <w:szCs w:val="24"/>
        </w:rPr>
        <w:t>18</w:t>
      </w:r>
      <w:r w:rsidR="005C6A9B">
        <w:rPr>
          <w:szCs w:val="24"/>
        </w:rPr>
        <w:t>4054</w:t>
      </w:r>
    </w:p>
    <w:p w14:paraId="65101127" w14:textId="1521518F" w:rsidR="007A068F" w:rsidRDefault="00473749" w:rsidP="00311702">
      <w:pPr>
        <w:pStyle w:val="3GPPHeader"/>
        <w:rPr>
          <w:sz w:val="22"/>
          <w:szCs w:val="22"/>
          <w:lang w:val="en-US"/>
        </w:rPr>
      </w:pPr>
      <w:r>
        <w:rPr>
          <w:rFonts w:cs="Arial"/>
          <w:bCs/>
        </w:rPr>
        <w:t>Montreal</w:t>
      </w:r>
      <w:r w:rsidR="00F429C3">
        <w:rPr>
          <w:rFonts w:cs="Arial"/>
          <w:bCs/>
        </w:rPr>
        <w:t xml:space="preserve">, </w:t>
      </w:r>
      <w:r>
        <w:rPr>
          <w:rFonts w:cs="Arial"/>
          <w:bCs/>
        </w:rPr>
        <w:t>Canada</w:t>
      </w:r>
      <w:r w:rsidR="00A50796">
        <w:rPr>
          <w:rFonts w:cs="Arial"/>
          <w:bCs/>
        </w:rPr>
        <w:t>,</w:t>
      </w:r>
      <w:r w:rsidR="002D0039">
        <w:rPr>
          <w:rFonts w:cs="Arial"/>
          <w:bCs/>
        </w:rPr>
        <w:t xml:space="preserve"> </w:t>
      </w:r>
      <w:r w:rsidR="00F87523">
        <w:rPr>
          <w:rFonts w:cs="Arial"/>
          <w:bCs/>
        </w:rPr>
        <w:t>2</w:t>
      </w:r>
      <w:r w:rsidRPr="00473749">
        <w:rPr>
          <w:rFonts w:cs="Arial"/>
          <w:bCs/>
          <w:vertAlign w:val="superscript"/>
        </w:rPr>
        <w:t>nd</w:t>
      </w:r>
      <w:r>
        <w:rPr>
          <w:rFonts w:cs="Arial"/>
          <w:bCs/>
        </w:rPr>
        <w:t xml:space="preserve"> </w:t>
      </w:r>
      <w:r w:rsidR="00B37D91">
        <w:rPr>
          <w:rFonts w:cs="Arial"/>
          <w:bCs/>
        </w:rPr>
        <w:t xml:space="preserve">– </w:t>
      </w:r>
      <w:r>
        <w:rPr>
          <w:rFonts w:cs="Arial"/>
          <w:bCs/>
        </w:rPr>
        <w:t>6</w:t>
      </w:r>
      <w:r w:rsidR="00B37D91">
        <w:rPr>
          <w:rFonts w:cs="Arial"/>
          <w:bCs/>
          <w:vertAlign w:val="superscript"/>
        </w:rPr>
        <w:t>th</w:t>
      </w:r>
      <w:r w:rsidR="00B37D91">
        <w:rPr>
          <w:rFonts w:cs="Arial"/>
          <w:bCs/>
        </w:rPr>
        <w:t xml:space="preserve"> </w:t>
      </w:r>
      <w:r>
        <w:rPr>
          <w:rFonts w:cs="Arial"/>
          <w:bCs/>
        </w:rPr>
        <w:t>Jul</w:t>
      </w:r>
      <w:r w:rsidR="00F87523">
        <w:rPr>
          <w:rFonts w:cs="Arial"/>
          <w:bCs/>
        </w:rPr>
        <w:t>y</w:t>
      </w:r>
      <w:r w:rsidR="00B37D91">
        <w:rPr>
          <w:rFonts w:cs="Arial"/>
          <w:bCs/>
        </w:rPr>
        <w:t xml:space="preserve"> 2018</w:t>
      </w:r>
    </w:p>
    <w:p w14:paraId="4A4F422A" w14:textId="4F21C192"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4E3B40">
        <w:rPr>
          <w:sz w:val="22"/>
          <w:szCs w:val="22"/>
          <w:lang w:val="en-US"/>
        </w:rPr>
        <w:t>31.3.1.</w:t>
      </w:r>
      <w:r w:rsidR="00C90E90">
        <w:rPr>
          <w:sz w:val="22"/>
          <w:szCs w:val="22"/>
          <w:lang w:val="en-US"/>
        </w:rPr>
        <w:t>10</w:t>
      </w:r>
    </w:p>
    <w:p w14:paraId="5DAA27F0" w14:textId="4512BEE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586520">
        <w:rPr>
          <w:sz w:val="22"/>
          <w:szCs w:val="22"/>
        </w:rPr>
        <w:t>, KT, T-Mobile</w:t>
      </w:r>
    </w:p>
    <w:p w14:paraId="63CB047E" w14:textId="1E402C4F" w:rsidR="00E90E49" w:rsidRPr="00CE0424" w:rsidRDefault="003D3C45" w:rsidP="00311702">
      <w:pPr>
        <w:pStyle w:val="3GPPHeader"/>
        <w:rPr>
          <w:sz w:val="22"/>
          <w:szCs w:val="22"/>
        </w:rPr>
      </w:pPr>
      <w:r>
        <w:rPr>
          <w:sz w:val="22"/>
          <w:szCs w:val="22"/>
        </w:rPr>
        <w:t>Title:</w:t>
      </w:r>
      <w:r w:rsidR="00E90E49" w:rsidRPr="00CE0424">
        <w:rPr>
          <w:sz w:val="22"/>
          <w:szCs w:val="22"/>
        </w:rPr>
        <w:tab/>
      </w:r>
      <w:r w:rsidR="007C7CBF" w:rsidRPr="007C7CBF">
        <w:rPr>
          <w:rFonts w:cs="Arial"/>
          <w:sz w:val="22"/>
        </w:rPr>
        <w:t xml:space="preserve">UP version handling </w:t>
      </w:r>
    </w:p>
    <w:p w14:paraId="7E783B99" w14:textId="78B14A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2A8F">
        <w:rPr>
          <w:sz w:val="22"/>
          <w:szCs w:val="22"/>
        </w:rPr>
        <w:t>discussion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665B16F7" w14:textId="77230F54" w:rsidR="00D23025" w:rsidRDefault="00D23025" w:rsidP="001D76CC">
      <w:pPr>
        <w:pStyle w:val="IvDInstructiontext"/>
        <w:rPr>
          <w:rStyle w:val="IvDbodytextChar"/>
          <w:i w:val="0"/>
          <w:color w:val="auto"/>
          <w:sz w:val="20"/>
          <w:szCs w:val="20"/>
        </w:rPr>
      </w:pPr>
      <w:r>
        <w:rPr>
          <w:rStyle w:val="IvDbodytextChar"/>
          <w:i w:val="0"/>
          <w:color w:val="auto"/>
          <w:sz w:val="20"/>
          <w:szCs w:val="20"/>
        </w:rPr>
        <w:t xml:space="preserve">Although </w:t>
      </w:r>
      <w:r w:rsidR="00B01F12">
        <w:rPr>
          <w:rStyle w:val="IvDbodytextChar"/>
          <w:i w:val="0"/>
          <w:color w:val="auto"/>
          <w:sz w:val="20"/>
          <w:szCs w:val="20"/>
        </w:rPr>
        <w:t>R</w:t>
      </w:r>
      <w:r>
        <w:rPr>
          <w:rStyle w:val="IvDbodytextChar"/>
          <w:i w:val="0"/>
          <w:color w:val="auto"/>
          <w:sz w:val="20"/>
          <w:szCs w:val="20"/>
        </w:rPr>
        <w:t>el</w:t>
      </w:r>
      <w:r w:rsidR="00B01F12">
        <w:rPr>
          <w:rStyle w:val="IvDbodytextChar"/>
          <w:i w:val="0"/>
          <w:color w:val="auto"/>
          <w:sz w:val="20"/>
          <w:szCs w:val="20"/>
        </w:rPr>
        <w:t>ease</w:t>
      </w:r>
      <w:r>
        <w:rPr>
          <w:rStyle w:val="IvDbodytextChar"/>
          <w:i w:val="0"/>
          <w:color w:val="auto"/>
          <w:sz w:val="20"/>
          <w:szCs w:val="20"/>
        </w:rPr>
        <w:t xml:space="preserve"> 15 is </w:t>
      </w:r>
      <w:r w:rsidR="006D2FA3">
        <w:rPr>
          <w:rStyle w:val="IvDbodytextChar"/>
          <w:i w:val="0"/>
          <w:color w:val="auto"/>
          <w:sz w:val="20"/>
          <w:szCs w:val="20"/>
        </w:rPr>
        <w:t xml:space="preserve">approaching </w:t>
      </w:r>
      <w:r w:rsidR="008463AC">
        <w:rPr>
          <w:rStyle w:val="IvDbodytextChar"/>
          <w:i w:val="0"/>
          <w:color w:val="auto"/>
          <w:sz w:val="20"/>
          <w:szCs w:val="20"/>
        </w:rPr>
        <w:t>its</w:t>
      </w:r>
      <w:r>
        <w:rPr>
          <w:rStyle w:val="IvDbodytextChar"/>
          <w:i w:val="0"/>
          <w:color w:val="auto"/>
          <w:sz w:val="20"/>
          <w:szCs w:val="20"/>
        </w:rPr>
        <w:t xml:space="preserve"> completion, there </w:t>
      </w:r>
      <w:r w:rsidR="00235971">
        <w:rPr>
          <w:rStyle w:val="IvDbodytextChar"/>
          <w:i w:val="0"/>
          <w:color w:val="auto"/>
          <w:sz w:val="20"/>
          <w:szCs w:val="20"/>
        </w:rPr>
        <w:t>is</w:t>
      </w:r>
      <w:r>
        <w:rPr>
          <w:rStyle w:val="IvDbodytextChar"/>
          <w:i w:val="0"/>
          <w:color w:val="auto"/>
          <w:sz w:val="20"/>
          <w:szCs w:val="20"/>
        </w:rPr>
        <w:t xml:space="preserve"> no provision for version handling</w:t>
      </w:r>
      <w:r w:rsidR="00CB76CF">
        <w:rPr>
          <w:rStyle w:val="IvDbodytextChar"/>
          <w:i w:val="0"/>
          <w:color w:val="auto"/>
          <w:sz w:val="20"/>
          <w:szCs w:val="20"/>
        </w:rPr>
        <w:t xml:space="preserve"> over the</w:t>
      </w:r>
      <w:r w:rsidR="003E2673">
        <w:rPr>
          <w:rStyle w:val="IvDbodytextChar"/>
          <w:i w:val="0"/>
          <w:color w:val="auto"/>
          <w:sz w:val="20"/>
          <w:szCs w:val="20"/>
        </w:rPr>
        <w:t xml:space="preserve"> </w:t>
      </w:r>
      <w:r w:rsidR="00CB76CF">
        <w:rPr>
          <w:rStyle w:val="IvDbodytextChar"/>
          <w:i w:val="0"/>
          <w:color w:val="auto"/>
          <w:sz w:val="20"/>
          <w:szCs w:val="20"/>
        </w:rPr>
        <w:t>UP</w:t>
      </w:r>
      <w:r>
        <w:rPr>
          <w:rStyle w:val="IvDbodytextChar"/>
          <w:i w:val="0"/>
          <w:color w:val="auto"/>
          <w:sz w:val="20"/>
          <w:szCs w:val="20"/>
        </w:rPr>
        <w:t xml:space="preserve">. </w:t>
      </w:r>
      <w:r w:rsidR="00B25651">
        <w:rPr>
          <w:rStyle w:val="IvDbodytextChar"/>
          <w:i w:val="0"/>
          <w:color w:val="auto"/>
          <w:sz w:val="20"/>
          <w:szCs w:val="20"/>
        </w:rPr>
        <w:t>This paper</w:t>
      </w:r>
      <w:r>
        <w:rPr>
          <w:rStyle w:val="IvDbodytextChar"/>
          <w:i w:val="0"/>
          <w:color w:val="auto"/>
          <w:sz w:val="20"/>
          <w:szCs w:val="20"/>
        </w:rPr>
        <w:t xml:space="preserve"> </w:t>
      </w:r>
      <w:r w:rsidR="001C05DD">
        <w:rPr>
          <w:rStyle w:val="IvDbodytextChar"/>
          <w:i w:val="0"/>
          <w:color w:val="auto"/>
          <w:sz w:val="20"/>
          <w:szCs w:val="20"/>
        </w:rPr>
        <w:t>explains</w:t>
      </w:r>
      <w:r>
        <w:rPr>
          <w:rStyle w:val="IvDbodytextChar"/>
          <w:i w:val="0"/>
          <w:color w:val="auto"/>
          <w:sz w:val="20"/>
          <w:szCs w:val="20"/>
        </w:rPr>
        <w:t xml:space="preserve"> </w:t>
      </w:r>
      <w:r w:rsidR="00160D04">
        <w:rPr>
          <w:rStyle w:val="IvDbodytextChar"/>
          <w:i w:val="0"/>
          <w:color w:val="auto"/>
          <w:sz w:val="20"/>
          <w:szCs w:val="20"/>
        </w:rPr>
        <w:t xml:space="preserve">that </w:t>
      </w:r>
      <w:r>
        <w:rPr>
          <w:rStyle w:val="IvDbodytextChar"/>
          <w:i w:val="0"/>
          <w:color w:val="auto"/>
          <w:sz w:val="20"/>
          <w:szCs w:val="20"/>
        </w:rPr>
        <w:t>th</w:t>
      </w:r>
      <w:r w:rsidR="000746DF">
        <w:rPr>
          <w:rStyle w:val="IvDbodytextChar"/>
          <w:i w:val="0"/>
          <w:color w:val="auto"/>
          <w:sz w:val="20"/>
          <w:szCs w:val="20"/>
        </w:rPr>
        <w:t>e</w:t>
      </w:r>
      <w:r>
        <w:rPr>
          <w:rStyle w:val="IvDbodytextChar"/>
          <w:i w:val="0"/>
          <w:color w:val="auto"/>
          <w:sz w:val="20"/>
          <w:szCs w:val="20"/>
        </w:rPr>
        <w:t xml:space="preserve"> </w:t>
      </w:r>
      <w:r w:rsidR="00160D04">
        <w:rPr>
          <w:rStyle w:val="IvDbodytextChar"/>
          <w:i w:val="0"/>
          <w:color w:val="auto"/>
          <w:sz w:val="20"/>
          <w:szCs w:val="20"/>
        </w:rPr>
        <w:t>lack of</w:t>
      </w:r>
      <w:r w:rsidR="00011CA2">
        <w:rPr>
          <w:rStyle w:val="IvDbodytextChar"/>
          <w:i w:val="0"/>
          <w:color w:val="auto"/>
          <w:sz w:val="20"/>
          <w:szCs w:val="20"/>
        </w:rPr>
        <w:t xml:space="preserve"> </w:t>
      </w:r>
      <w:r w:rsidR="00160D04">
        <w:rPr>
          <w:rStyle w:val="IvDbodytextChar"/>
          <w:i w:val="0"/>
          <w:color w:val="auto"/>
          <w:sz w:val="20"/>
          <w:szCs w:val="20"/>
        </w:rPr>
        <w:t xml:space="preserve">UP version handling has </w:t>
      </w:r>
      <w:r w:rsidR="00484F23">
        <w:rPr>
          <w:rStyle w:val="IvDbodytextChar"/>
          <w:i w:val="0"/>
          <w:color w:val="auto"/>
          <w:sz w:val="20"/>
          <w:szCs w:val="20"/>
        </w:rPr>
        <w:t>strong consequences</w:t>
      </w:r>
      <w:r w:rsidR="00160D04">
        <w:rPr>
          <w:rStyle w:val="IvDbodytextChar"/>
          <w:i w:val="0"/>
          <w:color w:val="auto"/>
          <w:sz w:val="20"/>
          <w:szCs w:val="20"/>
        </w:rPr>
        <w:t xml:space="preserve"> </w:t>
      </w:r>
      <w:r w:rsidR="00B03158">
        <w:rPr>
          <w:rStyle w:val="IvDbodytextChar"/>
          <w:i w:val="0"/>
          <w:color w:val="auto"/>
          <w:sz w:val="20"/>
          <w:szCs w:val="20"/>
        </w:rPr>
        <w:t>that</w:t>
      </w:r>
      <w:r w:rsidR="00160D04">
        <w:rPr>
          <w:rStyle w:val="IvDbodytextChar"/>
          <w:i w:val="0"/>
          <w:color w:val="auto"/>
          <w:sz w:val="20"/>
          <w:szCs w:val="20"/>
        </w:rPr>
        <w:t xml:space="preserve"> need to be corrected.</w:t>
      </w:r>
      <w:r w:rsidR="00063BE1">
        <w:rPr>
          <w:rStyle w:val="IvDbodytextChar"/>
          <w:i w:val="0"/>
          <w:color w:val="auto"/>
          <w:sz w:val="20"/>
          <w:szCs w:val="20"/>
        </w:rPr>
        <w:t xml:space="preserve"> Th</w:t>
      </w:r>
      <w:r w:rsidR="00AF2428">
        <w:rPr>
          <w:rStyle w:val="IvDbodytextChar"/>
          <w:i w:val="0"/>
          <w:color w:val="auto"/>
          <w:sz w:val="20"/>
          <w:szCs w:val="20"/>
        </w:rPr>
        <w:t xml:space="preserve">e </w:t>
      </w:r>
      <w:r w:rsidR="00C04858">
        <w:rPr>
          <w:rStyle w:val="IvDbodytextChar"/>
          <w:i w:val="0"/>
          <w:color w:val="auto"/>
          <w:sz w:val="20"/>
          <w:szCs w:val="20"/>
        </w:rPr>
        <w:t>description of the proposed solution is given in the</w:t>
      </w:r>
      <w:r w:rsidR="00FC03F3">
        <w:rPr>
          <w:rStyle w:val="IvDbodytextChar"/>
          <w:i w:val="0"/>
          <w:color w:val="auto"/>
          <w:sz w:val="20"/>
          <w:szCs w:val="20"/>
        </w:rPr>
        <w:t xml:space="preserve"> CR to TS 38.473</w:t>
      </w:r>
      <w:r w:rsidR="00C04858">
        <w:rPr>
          <w:rStyle w:val="IvDbodytextChar"/>
          <w:i w:val="0"/>
          <w:color w:val="auto"/>
          <w:sz w:val="20"/>
          <w:szCs w:val="20"/>
        </w:rPr>
        <w:t xml:space="preserve"> (</w:t>
      </w:r>
      <w:r w:rsidR="00C04858" w:rsidRPr="00075E31">
        <w:rPr>
          <w:rStyle w:val="IvDbodytextChar"/>
          <w:i w:val="0"/>
          <w:color w:val="auto"/>
          <w:sz w:val="20"/>
          <w:szCs w:val="20"/>
        </w:rPr>
        <w:t>R3-18</w:t>
      </w:r>
      <w:r w:rsidR="005C6A9B">
        <w:rPr>
          <w:rStyle w:val="IvDbodytextChar"/>
          <w:i w:val="0"/>
          <w:color w:val="auto"/>
          <w:sz w:val="20"/>
          <w:szCs w:val="20"/>
        </w:rPr>
        <w:t>4055</w:t>
      </w:r>
      <w:r w:rsidR="00C04858">
        <w:rPr>
          <w:rStyle w:val="IvDbodytextChar"/>
          <w:i w:val="0"/>
          <w:color w:val="auto"/>
          <w:sz w:val="20"/>
          <w:szCs w:val="20"/>
        </w:rPr>
        <w:t>)</w:t>
      </w:r>
      <w:r w:rsidR="00FC03F3">
        <w:rPr>
          <w:rStyle w:val="IvDbodytextChar"/>
          <w:i w:val="0"/>
          <w:color w:val="auto"/>
          <w:sz w:val="20"/>
          <w:szCs w:val="20"/>
        </w:rPr>
        <w:t xml:space="preserve"> and a</w:t>
      </w:r>
      <w:r w:rsidR="00063BE1">
        <w:rPr>
          <w:rStyle w:val="IvDbodytextChar"/>
          <w:i w:val="0"/>
          <w:color w:val="auto"/>
          <w:sz w:val="20"/>
          <w:szCs w:val="20"/>
        </w:rPr>
        <w:t xml:space="preserve"> TP</w:t>
      </w:r>
      <w:r w:rsidR="00FC03F3">
        <w:rPr>
          <w:rStyle w:val="IvDbodytextChar"/>
          <w:i w:val="0"/>
          <w:color w:val="auto"/>
          <w:sz w:val="20"/>
          <w:szCs w:val="20"/>
        </w:rPr>
        <w:t xml:space="preserve"> to</w:t>
      </w:r>
      <w:r w:rsidR="00063BE1">
        <w:rPr>
          <w:rStyle w:val="IvDbodytextChar"/>
          <w:i w:val="0"/>
          <w:color w:val="auto"/>
          <w:sz w:val="20"/>
          <w:szCs w:val="20"/>
        </w:rPr>
        <w:t xml:space="preserve"> TS 38.4</w:t>
      </w:r>
      <w:r w:rsidR="00E84EE1">
        <w:rPr>
          <w:rStyle w:val="IvDbodytextChar"/>
          <w:i w:val="0"/>
          <w:color w:val="auto"/>
          <w:sz w:val="20"/>
          <w:szCs w:val="20"/>
        </w:rPr>
        <w:t>6</w:t>
      </w:r>
      <w:r w:rsidR="00063BE1">
        <w:rPr>
          <w:rStyle w:val="IvDbodytextChar"/>
          <w:i w:val="0"/>
          <w:color w:val="auto"/>
          <w:sz w:val="20"/>
          <w:szCs w:val="20"/>
        </w:rPr>
        <w:t>3</w:t>
      </w:r>
      <w:r w:rsidR="00C04858">
        <w:rPr>
          <w:rStyle w:val="IvDbodytextChar"/>
          <w:i w:val="0"/>
          <w:color w:val="auto"/>
          <w:sz w:val="20"/>
          <w:szCs w:val="20"/>
        </w:rPr>
        <w:t xml:space="preserve"> (</w:t>
      </w:r>
      <w:r w:rsidR="00075E31" w:rsidRPr="00075E31">
        <w:rPr>
          <w:rStyle w:val="IvDbodytextChar"/>
          <w:i w:val="0"/>
          <w:color w:val="auto"/>
          <w:sz w:val="20"/>
          <w:szCs w:val="20"/>
        </w:rPr>
        <w:t>R3-18</w:t>
      </w:r>
      <w:r w:rsidR="005C6A9B">
        <w:rPr>
          <w:rStyle w:val="IvDbodytextChar"/>
          <w:i w:val="0"/>
          <w:color w:val="auto"/>
          <w:sz w:val="20"/>
          <w:szCs w:val="20"/>
        </w:rPr>
        <w:t>4056</w:t>
      </w:r>
      <w:r w:rsidR="00C04858">
        <w:rPr>
          <w:rStyle w:val="IvDbodytextChar"/>
          <w:i w:val="0"/>
          <w:color w:val="auto"/>
          <w:sz w:val="20"/>
          <w:szCs w:val="20"/>
        </w:rPr>
        <w:t>)</w:t>
      </w:r>
      <w:r w:rsidR="00075E31">
        <w:rPr>
          <w:rStyle w:val="IvDbodytextChar"/>
          <w:i w:val="0"/>
          <w:color w:val="auto"/>
          <w:sz w:val="20"/>
          <w:szCs w:val="20"/>
        </w:rPr>
        <w:t>, respectively.</w:t>
      </w:r>
      <w:r w:rsidR="00063BE1">
        <w:rPr>
          <w:rStyle w:val="IvDbodytextChar"/>
          <w:i w:val="0"/>
          <w:color w:val="auto"/>
          <w:sz w:val="20"/>
          <w:szCs w:val="20"/>
        </w:rPr>
        <w:t xml:space="preserve"> </w:t>
      </w:r>
    </w:p>
    <w:p w14:paraId="5966A09B" w14:textId="77777777" w:rsidR="00063BE1" w:rsidRDefault="00063BE1" w:rsidP="00063BE1">
      <w:pPr>
        <w:pStyle w:val="Heading1"/>
      </w:pPr>
      <w:r>
        <w:t>Discussion</w:t>
      </w:r>
    </w:p>
    <w:p w14:paraId="472BA85A" w14:textId="6124252C" w:rsidR="001D76CC" w:rsidRDefault="00CB360D" w:rsidP="00763012">
      <w:pPr>
        <w:pStyle w:val="IvDInstructiontext"/>
        <w:spacing w:before="0" w:after="240"/>
        <w:rPr>
          <w:rStyle w:val="IvDbodytextChar"/>
          <w:i w:val="0"/>
          <w:color w:val="auto"/>
          <w:sz w:val="20"/>
          <w:szCs w:val="20"/>
          <w:lang w:val="en-GB"/>
        </w:rPr>
      </w:pPr>
      <w:proofErr w:type="gramStart"/>
      <w:r>
        <w:rPr>
          <w:rStyle w:val="IvDbodytextChar"/>
          <w:i w:val="0"/>
          <w:color w:val="auto"/>
          <w:sz w:val="20"/>
          <w:szCs w:val="20"/>
        </w:rPr>
        <w:t>In order t</w:t>
      </w:r>
      <w:r w:rsidR="009D4FEC">
        <w:rPr>
          <w:rStyle w:val="IvDbodytextChar"/>
          <w:i w:val="0"/>
          <w:color w:val="auto"/>
          <w:sz w:val="20"/>
          <w:szCs w:val="20"/>
        </w:rPr>
        <w:t>o</w:t>
      </w:r>
      <w:proofErr w:type="gramEnd"/>
      <w:r w:rsidR="009D4FEC">
        <w:rPr>
          <w:rStyle w:val="IvDbodytextChar"/>
          <w:i w:val="0"/>
          <w:color w:val="auto"/>
          <w:sz w:val="20"/>
          <w:szCs w:val="20"/>
        </w:rPr>
        <w:t xml:space="preserve"> understand how th</w:t>
      </w:r>
      <w:r w:rsidR="00175DB3">
        <w:rPr>
          <w:rStyle w:val="IvDbodytextChar"/>
          <w:i w:val="0"/>
          <w:color w:val="auto"/>
          <w:sz w:val="20"/>
          <w:szCs w:val="20"/>
        </w:rPr>
        <w:t xml:space="preserve">e </w:t>
      </w:r>
      <w:r w:rsidR="009D4FEC">
        <w:rPr>
          <w:rStyle w:val="IvDbodytextChar"/>
          <w:i w:val="0"/>
          <w:color w:val="auto"/>
          <w:sz w:val="20"/>
          <w:szCs w:val="20"/>
        </w:rPr>
        <w:t xml:space="preserve">lack of UP version handling can </w:t>
      </w:r>
      <w:r w:rsidR="00175DB3">
        <w:rPr>
          <w:rStyle w:val="IvDbodytextChar"/>
          <w:i w:val="0"/>
          <w:color w:val="auto"/>
          <w:sz w:val="20"/>
          <w:szCs w:val="20"/>
        </w:rPr>
        <w:t xml:space="preserve">negatively </w:t>
      </w:r>
      <w:r w:rsidR="009D4FEC">
        <w:rPr>
          <w:rStyle w:val="IvDbodytextChar"/>
          <w:i w:val="0"/>
          <w:color w:val="auto"/>
          <w:sz w:val="20"/>
          <w:szCs w:val="20"/>
        </w:rPr>
        <w:t>affect the UP procedures,</w:t>
      </w:r>
      <w:r w:rsidR="00765584">
        <w:rPr>
          <w:rStyle w:val="IvDbodytextChar"/>
          <w:i w:val="0"/>
          <w:color w:val="auto"/>
          <w:sz w:val="20"/>
          <w:szCs w:val="20"/>
        </w:rPr>
        <w:t xml:space="preserve"> it is necessary to look at</w:t>
      </w:r>
      <w:r w:rsidR="001D76CC" w:rsidRPr="00C93D11">
        <w:rPr>
          <w:rStyle w:val="IvDbodytextChar"/>
          <w:i w:val="0"/>
          <w:color w:val="auto"/>
          <w:sz w:val="20"/>
          <w:szCs w:val="20"/>
        </w:rPr>
        <w:t xml:space="preserve"> Dual Connectivity scenarios</w:t>
      </w:r>
      <w:r w:rsidR="009D4FEC">
        <w:rPr>
          <w:rStyle w:val="IvDbodytextChar"/>
          <w:i w:val="0"/>
          <w:color w:val="auto"/>
          <w:sz w:val="20"/>
          <w:szCs w:val="20"/>
        </w:rPr>
        <w:t>. In th</w:t>
      </w:r>
      <w:r w:rsidR="00765584">
        <w:rPr>
          <w:rStyle w:val="IvDbodytextChar"/>
          <w:i w:val="0"/>
          <w:color w:val="auto"/>
          <w:sz w:val="20"/>
          <w:szCs w:val="20"/>
        </w:rPr>
        <w:t>is</w:t>
      </w:r>
      <w:r w:rsidR="009D4FEC">
        <w:rPr>
          <w:rStyle w:val="IvDbodytextChar"/>
          <w:i w:val="0"/>
          <w:color w:val="auto"/>
          <w:sz w:val="20"/>
          <w:szCs w:val="20"/>
        </w:rPr>
        <w:t xml:space="preserve"> </w:t>
      </w:r>
      <w:r w:rsidR="002F5CDA">
        <w:rPr>
          <w:rStyle w:val="IvDbodytextChar"/>
          <w:i w:val="0"/>
          <w:color w:val="auto"/>
          <w:sz w:val="20"/>
          <w:szCs w:val="20"/>
        </w:rPr>
        <w:t>case,</w:t>
      </w:r>
      <w:r w:rsidR="001D76CC" w:rsidRPr="00C93D11">
        <w:rPr>
          <w:rStyle w:val="IvDbodytextChar"/>
          <w:i w:val="0"/>
          <w:color w:val="auto"/>
          <w:sz w:val="20"/>
          <w:szCs w:val="20"/>
        </w:rPr>
        <w:t xml:space="preserve"> data to the </w:t>
      </w:r>
      <w:r w:rsidR="001D76CC">
        <w:rPr>
          <w:rStyle w:val="IvDbodytextChar"/>
          <w:i w:val="0"/>
          <w:color w:val="auto"/>
          <w:sz w:val="20"/>
          <w:szCs w:val="20"/>
        </w:rPr>
        <w:t>UE</w:t>
      </w:r>
      <w:r w:rsidR="001D76CC" w:rsidRPr="00C93D11">
        <w:rPr>
          <w:rStyle w:val="IvDbodytextChar"/>
          <w:i w:val="0"/>
          <w:color w:val="auto"/>
          <w:sz w:val="20"/>
          <w:szCs w:val="20"/>
        </w:rPr>
        <w:t xml:space="preserve"> can be sent </w:t>
      </w:r>
      <w:r w:rsidR="009D4FEC">
        <w:rPr>
          <w:rStyle w:val="IvDbodytextChar"/>
          <w:i w:val="0"/>
          <w:color w:val="auto"/>
          <w:sz w:val="20"/>
          <w:szCs w:val="20"/>
        </w:rPr>
        <w:t>by</w:t>
      </w:r>
      <w:r w:rsidR="001D76CC" w:rsidRPr="00C93D11">
        <w:rPr>
          <w:rStyle w:val="IvDbodytextChar"/>
          <w:i w:val="0"/>
          <w:color w:val="auto"/>
          <w:sz w:val="20"/>
          <w:szCs w:val="20"/>
        </w:rPr>
        <w:t xml:space="preserve"> at least two or more</w:t>
      </w:r>
      <w:r w:rsidR="001D76CC">
        <w:rPr>
          <w:rStyle w:val="IvDbodytextChar"/>
          <w:i w:val="0"/>
          <w:color w:val="auto"/>
          <w:sz w:val="20"/>
          <w:szCs w:val="20"/>
        </w:rPr>
        <w:t xml:space="preserve"> corresponding nodes, e.g. gNB-DUs,</w:t>
      </w:r>
      <w:r w:rsidR="001D76CC" w:rsidRPr="00C93D11">
        <w:rPr>
          <w:rStyle w:val="IvDbodytextChar"/>
          <w:i w:val="0"/>
          <w:color w:val="auto"/>
          <w:sz w:val="20"/>
          <w:szCs w:val="20"/>
        </w:rPr>
        <w:t xml:space="preserve"> connected to</w:t>
      </w:r>
      <w:r w:rsidR="001D76CC">
        <w:rPr>
          <w:rStyle w:val="IvDbodytextChar"/>
          <w:i w:val="0"/>
          <w:color w:val="auto"/>
          <w:sz w:val="20"/>
          <w:szCs w:val="20"/>
        </w:rPr>
        <w:t xml:space="preserve"> a node hosting the NR PDCP, e.g.</w:t>
      </w:r>
      <w:r w:rsidR="001D76CC" w:rsidRPr="00C93D11">
        <w:rPr>
          <w:rStyle w:val="IvDbodytextChar"/>
          <w:i w:val="0"/>
          <w:color w:val="auto"/>
          <w:sz w:val="20"/>
          <w:szCs w:val="20"/>
        </w:rPr>
        <w:t xml:space="preserve"> a </w:t>
      </w:r>
      <w:r w:rsidR="001D76CC">
        <w:rPr>
          <w:rStyle w:val="IvDbodytextChar"/>
          <w:i w:val="0"/>
          <w:color w:val="auto"/>
          <w:sz w:val="20"/>
          <w:szCs w:val="20"/>
        </w:rPr>
        <w:t>gNB-CU.</w:t>
      </w:r>
      <w:r w:rsidR="001D76CC" w:rsidRPr="000A7922">
        <w:rPr>
          <w:rStyle w:val="IvDbodytextChar"/>
          <w:i w:val="0"/>
          <w:color w:val="auto"/>
          <w:sz w:val="20"/>
          <w:szCs w:val="20"/>
        </w:rPr>
        <w:t xml:space="preserve"> </w:t>
      </w:r>
    </w:p>
    <w:p w14:paraId="3CE0C652" w14:textId="2633C8DF" w:rsidR="00A4036D" w:rsidRDefault="001D76CC" w:rsidP="00A4036D">
      <w:pPr>
        <w:pStyle w:val="IvDInstructiontext"/>
        <w:spacing w:before="0" w:after="240"/>
        <w:rPr>
          <w:rStyle w:val="IvDbodytextChar"/>
          <w:i w:val="0"/>
          <w:color w:val="auto"/>
          <w:sz w:val="20"/>
          <w:szCs w:val="20"/>
        </w:rPr>
      </w:pPr>
      <w:r w:rsidRPr="00C93D11">
        <w:rPr>
          <w:rStyle w:val="IvDbodytextChar"/>
          <w:i w:val="0"/>
          <w:color w:val="auto"/>
          <w:sz w:val="20"/>
          <w:szCs w:val="20"/>
        </w:rPr>
        <w:t xml:space="preserve">The </w:t>
      </w:r>
      <w:r w:rsidR="00004251">
        <w:rPr>
          <w:rStyle w:val="IvDbodytextChar"/>
          <w:i w:val="0"/>
          <w:color w:val="auto"/>
          <w:sz w:val="20"/>
          <w:szCs w:val="20"/>
        </w:rPr>
        <w:t>UP</w:t>
      </w:r>
      <w:r w:rsidRPr="00C93D11">
        <w:rPr>
          <w:rStyle w:val="IvDbodytextChar"/>
          <w:i w:val="0"/>
          <w:color w:val="auto"/>
          <w:sz w:val="20"/>
          <w:szCs w:val="20"/>
        </w:rPr>
        <w:t xml:space="preserve"> connection between the </w:t>
      </w:r>
      <w:r>
        <w:rPr>
          <w:rStyle w:val="IvDbodytextChar"/>
          <w:i w:val="0"/>
          <w:color w:val="auto"/>
          <w:sz w:val="20"/>
          <w:szCs w:val="20"/>
        </w:rPr>
        <w:t xml:space="preserve">node hosting the NR PDCP and the node hosting lower layers </w:t>
      </w:r>
      <w:r w:rsidRPr="00C93D11">
        <w:rPr>
          <w:rStyle w:val="IvDbodytextChar"/>
          <w:i w:val="0"/>
          <w:color w:val="auto"/>
          <w:sz w:val="20"/>
          <w:szCs w:val="20"/>
        </w:rPr>
        <w:t>is</w:t>
      </w:r>
      <w:r>
        <w:rPr>
          <w:rStyle w:val="IvDbodytextChar"/>
          <w:i w:val="0"/>
          <w:color w:val="auto"/>
          <w:sz w:val="20"/>
          <w:szCs w:val="20"/>
        </w:rPr>
        <w:t xml:space="preserve"> supported via </w:t>
      </w:r>
      <w:r w:rsidRPr="00C93D11">
        <w:rPr>
          <w:rStyle w:val="IvDbodytextChar"/>
          <w:i w:val="0"/>
          <w:color w:val="auto"/>
          <w:sz w:val="20"/>
          <w:szCs w:val="20"/>
        </w:rPr>
        <w:t xml:space="preserve">the </w:t>
      </w:r>
      <w:r>
        <w:rPr>
          <w:rStyle w:val="IvDbodytextChar"/>
          <w:i w:val="0"/>
          <w:color w:val="auto"/>
          <w:sz w:val="20"/>
          <w:szCs w:val="20"/>
        </w:rPr>
        <w:t xml:space="preserve">NR </w:t>
      </w:r>
      <w:r w:rsidR="00A15113">
        <w:rPr>
          <w:rStyle w:val="IvDbodytextChar"/>
          <w:i w:val="0"/>
          <w:color w:val="auto"/>
          <w:sz w:val="20"/>
          <w:szCs w:val="20"/>
        </w:rPr>
        <w:t>UP</w:t>
      </w:r>
      <w:r>
        <w:rPr>
          <w:rStyle w:val="IvDbodytextChar"/>
          <w:i w:val="0"/>
          <w:color w:val="auto"/>
          <w:sz w:val="20"/>
          <w:szCs w:val="20"/>
        </w:rPr>
        <w:t xml:space="preserve"> </w:t>
      </w:r>
      <w:r w:rsidRPr="00C93D11">
        <w:rPr>
          <w:rStyle w:val="IvDbodytextChar"/>
          <w:i w:val="0"/>
          <w:color w:val="auto"/>
          <w:sz w:val="20"/>
          <w:szCs w:val="20"/>
        </w:rPr>
        <w:t>protocol</w:t>
      </w:r>
      <w:r w:rsidR="00FC13AA">
        <w:rPr>
          <w:rStyle w:val="IvDbodytextChar"/>
          <w:i w:val="0"/>
          <w:color w:val="auto"/>
          <w:sz w:val="20"/>
          <w:szCs w:val="20"/>
        </w:rPr>
        <w:t>,</w:t>
      </w:r>
      <w:r w:rsidRPr="00C93D11">
        <w:rPr>
          <w:rStyle w:val="IvDbodytextChar"/>
          <w:i w:val="0"/>
          <w:color w:val="auto"/>
          <w:sz w:val="20"/>
          <w:szCs w:val="20"/>
        </w:rPr>
        <w:t xml:space="preserve"> as defined in TS 38.425.</w:t>
      </w:r>
      <w:r>
        <w:rPr>
          <w:rStyle w:val="IvDbodytextChar"/>
          <w:i w:val="0"/>
          <w:color w:val="auto"/>
          <w:sz w:val="20"/>
          <w:szCs w:val="20"/>
        </w:rPr>
        <w:t xml:space="preserve"> It should be remembered that the NR </w:t>
      </w:r>
      <w:r w:rsidR="004A5B90">
        <w:rPr>
          <w:rStyle w:val="IvDbodytextChar"/>
          <w:i w:val="0"/>
          <w:color w:val="auto"/>
          <w:sz w:val="20"/>
          <w:szCs w:val="20"/>
        </w:rPr>
        <w:t>UP</w:t>
      </w:r>
      <w:r>
        <w:rPr>
          <w:rStyle w:val="IvDbodytextChar"/>
          <w:i w:val="0"/>
          <w:color w:val="auto"/>
          <w:sz w:val="20"/>
          <w:szCs w:val="20"/>
        </w:rPr>
        <w:t xml:space="preserve"> protocol </w:t>
      </w:r>
      <w:r w:rsidR="004A5B90">
        <w:rPr>
          <w:rStyle w:val="IvDbodytextChar"/>
          <w:i w:val="0"/>
          <w:color w:val="auto"/>
          <w:sz w:val="20"/>
          <w:szCs w:val="20"/>
        </w:rPr>
        <w:t xml:space="preserve">runs </w:t>
      </w:r>
      <w:r>
        <w:rPr>
          <w:rStyle w:val="IvDbodytextChar"/>
          <w:i w:val="0"/>
          <w:color w:val="auto"/>
          <w:sz w:val="20"/>
          <w:szCs w:val="20"/>
        </w:rPr>
        <w:t>over the F1-U</w:t>
      </w:r>
      <w:r w:rsidR="004A5B90">
        <w:rPr>
          <w:rStyle w:val="IvDbodytextChar"/>
          <w:i w:val="0"/>
          <w:color w:val="auto"/>
          <w:sz w:val="20"/>
          <w:szCs w:val="20"/>
        </w:rPr>
        <w:t xml:space="preserve">, </w:t>
      </w:r>
      <w:r>
        <w:rPr>
          <w:rStyle w:val="IvDbodytextChar"/>
          <w:i w:val="0"/>
          <w:color w:val="auto"/>
          <w:sz w:val="20"/>
          <w:szCs w:val="20"/>
        </w:rPr>
        <w:t xml:space="preserve">X2-U </w:t>
      </w:r>
      <w:r w:rsidR="004A5B90">
        <w:rPr>
          <w:rStyle w:val="IvDbodytextChar"/>
          <w:i w:val="0"/>
          <w:color w:val="auto"/>
          <w:sz w:val="20"/>
          <w:szCs w:val="20"/>
        </w:rPr>
        <w:t>and</w:t>
      </w:r>
      <w:r>
        <w:rPr>
          <w:rStyle w:val="IvDbodytextChar"/>
          <w:i w:val="0"/>
          <w:color w:val="auto"/>
          <w:sz w:val="20"/>
          <w:szCs w:val="20"/>
        </w:rPr>
        <w:t xml:space="preserve"> </w:t>
      </w:r>
      <w:proofErr w:type="spellStart"/>
      <w:r>
        <w:rPr>
          <w:rStyle w:val="IvDbodytextChar"/>
          <w:i w:val="0"/>
          <w:color w:val="auto"/>
          <w:sz w:val="20"/>
          <w:szCs w:val="20"/>
        </w:rPr>
        <w:t>X</w:t>
      </w:r>
      <w:r w:rsidR="00A60117">
        <w:rPr>
          <w:rStyle w:val="IvDbodytextChar"/>
          <w:i w:val="0"/>
          <w:color w:val="auto"/>
          <w:sz w:val="20"/>
          <w:szCs w:val="20"/>
        </w:rPr>
        <w:t>n</w:t>
      </w:r>
      <w:proofErr w:type="spellEnd"/>
      <w:r>
        <w:rPr>
          <w:rStyle w:val="IvDbodytextChar"/>
          <w:i w:val="0"/>
          <w:color w:val="auto"/>
          <w:sz w:val="20"/>
          <w:szCs w:val="20"/>
        </w:rPr>
        <w:t>-</w:t>
      </w:r>
      <w:r w:rsidR="00A60117">
        <w:rPr>
          <w:rStyle w:val="IvDbodytextChar"/>
          <w:i w:val="0"/>
          <w:color w:val="auto"/>
          <w:sz w:val="20"/>
          <w:szCs w:val="20"/>
        </w:rPr>
        <w:t>U</w:t>
      </w:r>
      <w:r>
        <w:rPr>
          <w:rStyle w:val="IvDbodytextChar"/>
          <w:i w:val="0"/>
          <w:color w:val="auto"/>
          <w:sz w:val="20"/>
          <w:szCs w:val="20"/>
        </w:rPr>
        <w:t xml:space="preserve"> interface</w:t>
      </w:r>
      <w:r w:rsidR="004A5B90">
        <w:rPr>
          <w:rStyle w:val="IvDbodytextChar"/>
          <w:i w:val="0"/>
          <w:color w:val="auto"/>
          <w:sz w:val="20"/>
          <w:szCs w:val="20"/>
        </w:rPr>
        <w:t>s</w:t>
      </w:r>
      <w:r>
        <w:rPr>
          <w:rStyle w:val="IvDbodytextChar"/>
          <w:i w:val="0"/>
          <w:color w:val="auto"/>
          <w:sz w:val="20"/>
          <w:szCs w:val="20"/>
        </w:rPr>
        <w:t>. TS 38.425</w:t>
      </w:r>
      <w:r w:rsidRPr="00C93D11">
        <w:rPr>
          <w:rStyle w:val="IvDbodytextChar"/>
          <w:i w:val="0"/>
          <w:color w:val="auto"/>
          <w:sz w:val="20"/>
          <w:szCs w:val="20"/>
        </w:rPr>
        <w:t xml:space="preserve"> is version</w:t>
      </w:r>
      <w:r w:rsidR="004A5B90">
        <w:rPr>
          <w:rStyle w:val="IvDbodytextChar"/>
          <w:i w:val="0"/>
          <w:color w:val="auto"/>
          <w:sz w:val="20"/>
          <w:szCs w:val="20"/>
        </w:rPr>
        <w:t>-</w:t>
      </w:r>
      <w:r w:rsidRPr="00C93D11">
        <w:rPr>
          <w:rStyle w:val="IvDbodytextChar"/>
          <w:i w:val="0"/>
          <w:color w:val="auto"/>
          <w:sz w:val="20"/>
          <w:szCs w:val="20"/>
        </w:rPr>
        <w:t xml:space="preserve">controlled and the current latest version </w:t>
      </w:r>
      <w:r>
        <w:rPr>
          <w:rStyle w:val="IvDbodytextChar"/>
          <w:i w:val="0"/>
          <w:color w:val="auto"/>
          <w:sz w:val="20"/>
          <w:szCs w:val="20"/>
        </w:rPr>
        <w:t xml:space="preserve">at the time of writing </w:t>
      </w:r>
      <w:r w:rsidRPr="00C93D11">
        <w:rPr>
          <w:rStyle w:val="IvDbodytextChar"/>
          <w:i w:val="0"/>
          <w:color w:val="auto"/>
          <w:sz w:val="20"/>
          <w:szCs w:val="20"/>
        </w:rPr>
        <w:t>is</w:t>
      </w:r>
      <w:r>
        <w:rPr>
          <w:rStyle w:val="IvDbodytextChar"/>
          <w:i w:val="0"/>
          <w:color w:val="auto"/>
          <w:sz w:val="20"/>
          <w:szCs w:val="20"/>
        </w:rPr>
        <w:t xml:space="preserve"> 15.</w:t>
      </w:r>
      <w:r w:rsidR="00FC13AA">
        <w:rPr>
          <w:rStyle w:val="IvDbodytextChar"/>
          <w:i w:val="0"/>
          <w:color w:val="auto"/>
          <w:sz w:val="20"/>
          <w:szCs w:val="20"/>
        </w:rPr>
        <w:t>1</w:t>
      </w:r>
      <w:r>
        <w:rPr>
          <w:rStyle w:val="IvDbodytextChar"/>
          <w:i w:val="0"/>
          <w:color w:val="auto"/>
          <w:sz w:val="20"/>
          <w:szCs w:val="20"/>
        </w:rPr>
        <w:t>.0.</w:t>
      </w:r>
      <w:r w:rsidR="00173A6F">
        <w:rPr>
          <w:rStyle w:val="IvDbodytextChar"/>
          <w:i w:val="0"/>
          <w:color w:val="auto"/>
          <w:sz w:val="20"/>
          <w:szCs w:val="20"/>
        </w:rPr>
        <w:t xml:space="preserve"> As Rele</w:t>
      </w:r>
      <w:r>
        <w:rPr>
          <w:rStyle w:val="IvDbodytextChar"/>
          <w:i w:val="0"/>
          <w:color w:val="auto"/>
          <w:sz w:val="20"/>
          <w:szCs w:val="20"/>
        </w:rPr>
        <w:t>ase 15.0.0 is the first release of TS</w:t>
      </w:r>
      <w:r w:rsidR="00FD05F7">
        <w:rPr>
          <w:rStyle w:val="IvDbodytextChar"/>
          <w:i w:val="0"/>
          <w:color w:val="auto"/>
          <w:sz w:val="20"/>
          <w:szCs w:val="20"/>
        </w:rPr>
        <w:t xml:space="preserve"> </w:t>
      </w:r>
      <w:r>
        <w:rPr>
          <w:rStyle w:val="IvDbodytextChar"/>
          <w:i w:val="0"/>
          <w:color w:val="auto"/>
          <w:sz w:val="20"/>
          <w:szCs w:val="20"/>
        </w:rPr>
        <w:t>38.42</w:t>
      </w:r>
      <w:r w:rsidR="00173A6F">
        <w:rPr>
          <w:rStyle w:val="IvDbodytextChar"/>
          <w:i w:val="0"/>
          <w:color w:val="auto"/>
          <w:sz w:val="20"/>
          <w:szCs w:val="20"/>
        </w:rPr>
        <w:t>5, it is ex</w:t>
      </w:r>
      <w:r w:rsidR="00AD609F">
        <w:rPr>
          <w:rStyle w:val="IvDbodytextChar"/>
          <w:i w:val="0"/>
          <w:color w:val="auto"/>
          <w:sz w:val="20"/>
          <w:szCs w:val="20"/>
        </w:rPr>
        <w:t>pected that th</w:t>
      </w:r>
      <w:r>
        <w:rPr>
          <w:rStyle w:val="IvDbodytextChar"/>
          <w:i w:val="0"/>
          <w:color w:val="auto"/>
          <w:sz w:val="20"/>
          <w:szCs w:val="20"/>
        </w:rPr>
        <w:t>e scope of the specification</w:t>
      </w:r>
      <w:r w:rsidR="00AD609F">
        <w:rPr>
          <w:rStyle w:val="IvDbodytextChar"/>
          <w:i w:val="0"/>
          <w:color w:val="auto"/>
          <w:sz w:val="20"/>
          <w:szCs w:val="20"/>
        </w:rPr>
        <w:t xml:space="preserve"> will</w:t>
      </w:r>
      <w:r>
        <w:rPr>
          <w:rStyle w:val="IvDbodytextChar"/>
          <w:i w:val="0"/>
          <w:color w:val="auto"/>
          <w:sz w:val="20"/>
          <w:szCs w:val="20"/>
        </w:rPr>
        <w:t xml:space="preserve"> increase</w:t>
      </w:r>
      <w:r w:rsidR="00FD05F7">
        <w:rPr>
          <w:rStyle w:val="IvDbodytextChar"/>
          <w:i w:val="0"/>
          <w:color w:val="auto"/>
          <w:sz w:val="20"/>
          <w:szCs w:val="20"/>
        </w:rPr>
        <w:t>,</w:t>
      </w:r>
      <w:r>
        <w:rPr>
          <w:rStyle w:val="IvDbodytextChar"/>
          <w:i w:val="0"/>
          <w:color w:val="auto"/>
          <w:sz w:val="20"/>
          <w:szCs w:val="20"/>
        </w:rPr>
        <w:t xml:space="preserve"> with new functionalit</w:t>
      </w:r>
      <w:r w:rsidR="00FD05F7">
        <w:rPr>
          <w:rStyle w:val="IvDbodytextChar"/>
          <w:i w:val="0"/>
          <w:color w:val="auto"/>
          <w:sz w:val="20"/>
          <w:szCs w:val="20"/>
        </w:rPr>
        <w:t>ies</w:t>
      </w:r>
      <w:r>
        <w:rPr>
          <w:rStyle w:val="IvDbodytextChar"/>
          <w:i w:val="0"/>
          <w:color w:val="auto"/>
          <w:sz w:val="20"/>
          <w:szCs w:val="20"/>
        </w:rPr>
        <w:t xml:space="preserve"> added in each subsequent specification release. </w:t>
      </w:r>
    </w:p>
    <w:p w14:paraId="0FCC2325" w14:textId="2E0D387A" w:rsidR="008A4C4F" w:rsidRDefault="001D76CC" w:rsidP="00A4036D">
      <w:pPr>
        <w:pStyle w:val="IvDInstructiontext"/>
        <w:spacing w:before="0" w:after="240"/>
        <w:rPr>
          <w:rStyle w:val="IvDbodytextChar"/>
          <w:i w:val="0"/>
          <w:color w:val="auto"/>
          <w:sz w:val="20"/>
          <w:szCs w:val="20"/>
        </w:rPr>
      </w:pPr>
      <w:r>
        <w:rPr>
          <w:rStyle w:val="IvDbodytextChar"/>
          <w:i w:val="0"/>
          <w:color w:val="auto"/>
          <w:sz w:val="20"/>
          <w:szCs w:val="20"/>
        </w:rPr>
        <w:t>Some of these additions will be optional</w:t>
      </w:r>
      <w:r w:rsidR="00532D35">
        <w:rPr>
          <w:rStyle w:val="IvDbodytextChar"/>
          <w:i w:val="0"/>
          <w:color w:val="auto"/>
          <w:sz w:val="20"/>
          <w:szCs w:val="20"/>
        </w:rPr>
        <w:t>ly</w:t>
      </w:r>
      <w:r w:rsidR="00AE3E88">
        <w:rPr>
          <w:rStyle w:val="IvDbodytextChar"/>
          <w:i w:val="0"/>
          <w:color w:val="auto"/>
          <w:sz w:val="20"/>
          <w:szCs w:val="20"/>
        </w:rPr>
        <w:t xml:space="preserve"> supported</w:t>
      </w:r>
      <w:r w:rsidR="00532D35">
        <w:rPr>
          <w:rStyle w:val="IvDbodytextChar"/>
          <w:i w:val="0"/>
          <w:color w:val="auto"/>
          <w:sz w:val="20"/>
          <w:szCs w:val="20"/>
        </w:rPr>
        <w:t>,</w:t>
      </w:r>
      <w:r>
        <w:rPr>
          <w:rStyle w:val="IvDbodytextChar"/>
          <w:i w:val="0"/>
          <w:color w:val="auto"/>
          <w:sz w:val="20"/>
          <w:szCs w:val="20"/>
        </w:rPr>
        <w:t xml:space="preserve"> while others</w:t>
      </w:r>
      <w:r w:rsidR="00532D35">
        <w:rPr>
          <w:rStyle w:val="IvDbodytextChar"/>
          <w:i w:val="0"/>
          <w:color w:val="auto"/>
          <w:sz w:val="20"/>
          <w:szCs w:val="20"/>
        </w:rPr>
        <w:t xml:space="preserve"> will be</w:t>
      </w:r>
      <w:r>
        <w:rPr>
          <w:rStyle w:val="IvDbodytextChar"/>
          <w:i w:val="0"/>
          <w:color w:val="auto"/>
          <w:sz w:val="20"/>
          <w:szCs w:val="20"/>
        </w:rPr>
        <w:t xml:space="preserve"> mandatory. Consequently, a corresponding node</w:t>
      </w:r>
      <w:r w:rsidR="003136A1">
        <w:rPr>
          <w:rStyle w:val="IvDbodytextChar"/>
          <w:i w:val="0"/>
          <w:color w:val="auto"/>
          <w:sz w:val="20"/>
          <w:szCs w:val="20"/>
        </w:rPr>
        <w:t>,</w:t>
      </w:r>
      <w:r>
        <w:rPr>
          <w:rStyle w:val="IvDbodytextChar"/>
          <w:i w:val="0"/>
          <w:color w:val="auto"/>
          <w:sz w:val="20"/>
          <w:szCs w:val="20"/>
        </w:rPr>
        <w:t xml:space="preserve"> </w:t>
      </w:r>
      <w:r w:rsidR="003136A1">
        <w:rPr>
          <w:rStyle w:val="IvDbodytextChar"/>
          <w:i w:val="0"/>
          <w:color w:val="auto"/>
          <w:sz w:val="20"/>
          <w:szCs w:val="20"/>
        </w:rPr>
        <w:t>e.g.</w:t>
      </w:r>
      <w:r>
        <w:rPr>
          <w:rStyle w:val="IvDbodytextChar"/>
          <w:i w:val="0"/>
          <w:color w:val="auto"/>
          <w:sz w:val="20"/>
          <w:szCs w:val="20"/>
        </w:rPr>
        <w:t xml:space="preserve"> a gNB-DU</w:t>
      </w:r>
      <w:r w:rsidR="003136A1">
        <w:rPr>
          <w:rStyle w:val="IvDbodytextChar"/>
          <w:i w:val="0"/>
          <w:color w:val="auto"/>
          <w:sz w:val="20"/>
          <w:szCs w:val="20"/>
        </w:rPr>
        <w:t>,</w:t>
      </w:r>
      <w:r>
        <w:rPr>
          <w:rStyle w:val="IvDbodytextChar"/>
          <w:i w:val="0"/>
          <w:color w:val="auto"/>
          <w:sz w:val="20"/>
          <w:szCs w:val="20"/>
        </w:rPr>
        <w:t xml:space="preserve"> that supports an earlier release of TS</w:t>
      </w:r>
      <w:r w:rsidR="00E5360B">
        <w:rPr>
          <w:rStyle w:val="IvDbodytextChar"/>
          <w:i w:val="0"/>
          <w:color w:val="auto"/>
          <w:sz w:val="20"/>
          <w:szCs w:val="20"/>
        </w:rPr>
        <w:t xml:space="preserve"> </w:t>
      </w:r>
      <w:r>
        <w:rPr>
          <w:rStyle w:val="IvDbodytextChar"/>
          <w:i w:val="0"/>
          <w:color w:val="auto"/>
          <w:sz w:val="20"/>
          <w:szCs w:val="20"/>
        </w:rPr>
        <w:t>38.425 may misinterpret some fields in the header structure of a UP PDU formatted according to a later release. This can cause problems such as</w:t>
      </w:r>
      <w:r w:rsidR="008A4C4F">
        <w:rPr>
          <w:rStyle w:val="IvDbodytextChar"/>
          <w:i w:val="0"/>
          <w:color w:val="auto"/>
          <w:sz w:val="20"/>
          <w:szCs w:val="20"/>
        </w:rPr>
        <w:t>:</w:t>
      </w:r>
      <w:r>
        <w:rPr>
          <w:rStyle w:val="IvDbodytextChar"/>
          <w:i w:val="0"/>
          <w:color w:val="auto"/>
          <w:sz w:val="20"/>
          <w:szCs w:val="20"/>
        </w:rPr>
        <w:t xml:space="preserve"> </w:t>
      </w:r>
      <w:r w:rsidR="00985402" w:rsidRPr="00985402">
        <w:rPr>
          <w:rStyle w:val="IvDbodytextChar"/>
          <w:i w:val="0"/>
          <w:color w:val="auto"/>
          <w:sz w:val="20"/>
          <w:szCs w:val="20"/>
        </w:rPr>
        <w:t>data being discarded, erroneous interpretation of data and header information, deadlock situations due to procedure failures</w:t>
      </w:r>
      <w:r w:rsidR="00985402">
        <w:rPr>
          <w:rStyle w:val="IvDbodytextChar"/>
          <w:i w:val="0"/>
          <w:color w:val="auto"/>
          <w:sz w:val="20"/>
          <w:szCs w:val="20"/>
        </w:rPr>
        <w:t>, to name a few.</w:t>
      </w:r>
    </w:p>
    <w:p w14:paraId="6805F1C8" w14:textId="14868B46" w:rsidR="00110520" w:rsidRPr="00763012" w:rsidRDefault="00011CA2" w:rsidP="00110520">
      <w:pPr>
        <w:pStyle w:val="IvDInstructiontext"/>
        <w:spacing w:before="0"/>
        <w:rPr>
          <w:rStyle w:val="IvDbodytextChar"/>
          <w:b/>
          <w:i w:val="0"/>
          <w:color w:val="auto"/>
          <w:sz w:val="20"/>
          <w:szCs w:val="20"/>
        </w:rPr>
      </w:pPr>
      <w:r w:rsidRPr="00763012">
        <w:rPr>
          <w:rStyle w:val="IvDbodytextChar"/>
          <w:b/>
          <w:i w:val="0"/>
          <w:color w:val="auto"/>
          <w:sz w:val="20"/>
          <w:szCs w:val="20"/>
        </w:rPr>
        <w:t>Conclusion 1:</w:t>
      </w:r>
      <w:r w:rsidR="007856A4" w:rsidRPr="00763012">
        <w:rPr>
          <w:rStyle w:val="IvDbodytextChar"/>
          <w:b/>
          <w:i w:val="0"/>
          <w:color w:val="auto"/>
          <w:sz w:val="20"/>
          <w:szCs w:val="20"/>
        </w:rPr>
        <w:t xml:space="preserve"> </w:t>
      </w:r>
      <w:r w:rsidR="00F145A5">
        <w:rPr>
          <w:rStyle w:val="IvDbodytextChar"/>
          <w:b/>
          <w:i w:val="0"/>
          <w:color w:val="auto"/>
          <w:sz w:val="20"/>
          <w:szCs w:val="20"/>
        </w:rPr>
        <w:t>T</w:t>
      </w:r>
      <w:r w:rsidR="007856A4" w:rsidRPr="00763012">
        <w:rPr>
          <w:rStyle w:val="IvDbodytextChar"/>
          <w:b/>
          <w:i w:val="0"/>
          <w:color w:val="auto"/>
          <w:sz w:val="20"/>
          <w:szCs w:val="20"/>
        </w:rPr>
        <w:t xml:space="preserve">he lack of support for </w:t>
      </w:r>
      <w:r w:rsidR="00FC13AA">
        <w:rPr>
          <w:rStyle w:val="IvDbodytextChar"/>
          <w:b/>
          <w:i w:val="0"/>
          <w:color w:val="auto"/>
          <w:sz w:val="20"/>
          <w:szCs w:val="20"/>
        </w:rPr>
        <w:t xml:space="preserve">NR </w:t>
      </w:r>
      <w:r w:rsidR="007856A4" w:rsidRPr="00763012">
        <w:rPr>
          <w:rStyle w:val="IvDbodytextChar"/>
          <w:b/>
          <w:i w:val="0"/>
          <w:color w:val="auto"/>
          <w:sz w:val="20"/>
          <w:szCs w:val="20"/>
        </w:rPr>
        <w:t xml:space="preserve">UP version handling </w:t>
      </w:r>
      <w:r w:rsidR="006036D3" w:rsidRPr="00763012">
        <w:rPr>
          <w:rStyle w:val="IvDbodytextChar"/>
          <w:b/>
          <w:i w:val="0"/>
          <w:color w:val="auto"/>
          <w:sz w:val="20"/>
          <w:szCs w:val="20"/>
        </w:rPr>
        <w:t>may lead to issues such as</w:t>
      </w:r>
      <w:r w:rsidR="004A3187">
        <w:rPr>
          <w:rStyle w:val="IvDbodytextChar"/>
          <w:b/>
          <w:i w:val="0"/>
          <w:color w:val="auto"/>
          <w:sz w:val="20"/>
          <w:szCs w:val="20"/>
        </w:rPr>
        <w:t>:</w:t>
      </w:r>
    </w:p>
    <w:p w14:paraId="34827086" w14:textId="77777777" w:rsidR="00110520" w:rsidRPr="00763012" w:rsidRDefault="00110520" w:rsidP="00763012">
      <w:pPr>
        <w:pStyle w:val="IvDInstructiontext"/>
        <w:spacing w:before="0"/>
        <w:rPr>
          <w:rStyle w:val="IvDbodytextChar"/>
          <w:b/>
          <w:i w:val="0"/>
          <w:color w:val="auto"/>
          <w:sz w:val="20"/>
          <w:szCs w:val="20"/>
        </w:rPr>
      </w:pPr>
    </w:p>
    <w:p w14:paraId="753CBB7C" w14:textId="0B239635" w:rsidR="00110520" w:rsidRPr="00763012" w:rsidRDefault="00110520" w:rsidP="00110520">
      <w:pPr>
        <w:pStyle w:val="IvDInstructiontext"/>
        <w:numPr>
          <w:ilvl w:val="0"/>
          <w:numId w:val="27"/>
        </w:numPr>
        <w:spacing w:before="0"/>
        <w:rPr>
          <w:rStyle w:val="IvDbodytextChar"/>
          <w:b/>
          <w:i w:val="0"/>
          <w:color w:val="auto"/>
          <w:sz w:val="20"/>
          <w:szCs w:val="20"/>
        </w:rPr>
      </w:pPr>
      <w:r w:rsidRPr="00763012">
        <w:rPr>
          <w:rStyle w:val="IvDbodytextChar"/>
          <w:b/>
          <w:i w:val="0"/>
          <w:color w:val="auto"/>
          <w:sz w:val="20"/>
          <w:szCs w:val="20"/>
        </w:rPr>
        <w:t xml:space="preserve">data being discarded, </w:t>
      </w:r>
    </w:p>
    <w:p w14:paraId="35F1751D" w14:textId="77777777" w:rsidR="00110520" w:rsidRPr="00763012" w:rsidRDefault="00110520" w:rsidP="00110520">
      <w:pPr>
        <w:pStyle w:val="IvDInstructiontext"/>
        <w:numPr>
          <w:ilvl w:val="0"/>
          <w:numId w:val="27"/>
        </w:numPr>
        <w:spacing w:before="0"/>
        <w:rPr>
          <w:rStyle w:val="IvDbodytextChar"/>
          <w:b/>
          <w:i w:val="0"/>
          <w:color w:val="auto"/>
          <w:sz w:val="20"/>
          <w:szCs w:val="20"/>
        </w:rPr>
      </w:pPr>
      <w:r w:rsidRPr="00763012">
        <w:rPr>
          <w:rStyle w:val="IvDbodytextChar"/>
          <w:b/>
          <w:i w:val="0"/>
          <w:color w:val="auto"/>
          <w:sz w:val="20"/>
          <w:szCs w:val="20"/>
        </w:rPr>
        <w:t xml:space="preserve">erroneous interpretation of data and header information, </w:t>
      </w:r>
    </w:p>
    <w:p w14:paraId="0B26B720" w14:textId="77777777" w:rsidR="00110520" w:rsidRPr="00763012" w:rsidRDefault="00110520" w:rsidP="00110520">
      <w:pPr>
        <w:pStyle w:val="IvDInstructiontext"/>
        <w:numPr>
          <w:ilvl w:val="0"/>
          <w:numId w:val="27"/>
        </w:numPr>
        <w:spacing w:before="0"/>
        <w:rPr>
          <w:rStyle w:val="IvDbodytextChar"/>
          <w:b/>
          <w:i w:val="0"/>
          <w:color w:val="auto"/>
          <w:sz w:val="20"/>
          <w:szCs w:val="20"/>
        </w:rPr>
      </w:pPr>
      <w:r w:rsidRPr="00763012">
        <w:rPr>
          <w:rStyle w:val="IvDbodytextChar"/>
          <w:b/>
          <w:i w:val="0"/>
          <w:color w:val="auto"/>
          <w:sz w:val="20"/>
          <w:szCs w:val="20"/>
        </w:rPr>
        <w:t>deadlock situations due to procedure failures etc.</w:t>
      </w:r>
    </w:p>
    <w:p w14:paraId="003D6EB1" w14:textId="77777777" w:rsidR="008A4C4F" w:rsidRDefault="008A4C4F" w:rsidP="00763012">
      <w:pPr>
        <w:pStyle w:val="IvDInstructiontext"/>
        <w:spacing w:before="0"/>
        <w:rPr>
          <w:rStyle w:val="IvDbodytextChar"/>
          <w:i w:val="0"/>
          <w:color w:val="auto"/>
          <w:sz w:val="20"/>
          <w:szCs w:val="20"/>
        </w:rPr>
      </w:pPr>
    </w:p>
    <w:p w14:paraId="31BF1B31" w14:textId="0899C51D" w:rsidR="001D76CC" w:rsidRDefault="001D76CC" w:rsidP="00763012">
      <w:pPr>
        <w:pStyle w:val="IvDInstructiontext"/>
        <w:spacing w:before="0" w:after="240"/>
        <w:rPr>
          <w:rStyle w:val="IvDbodytextChar"/>
          <w:i w:val="0"/>
          <w:color w:val="auto"/>
          <w:sz w:val="20"/>
          <w:szCs w:val="20"/>
        </w:rPr>
      </w:pPr>
      <w:r>
        <w:rPr>
          <w:rStyle w:val="IvDbodytextChar"/>
          <w:i w:val="0"/>
          <w:color w:val="auto"/>
          <w:sz w:val="20"/>
          <w:szCs w:val="20"/>
        </w:rPr>
        <w:t>Th</w:t>
      </w:r>
      <w:r w:rsidR="00985402">
        <w:rPr>
          <w:rStyle w:val="IvDbodytextChar"/>
          <w:i w:val="0"/>
          <w:color w:val="auto"/>
          <w:sz w:val="20"/>
          <w:szCs w:val="20"/>
        </w:rPr>
        <w:t xml:space="preserve">erefore, </w:t>
      </w:r>
      <w:r>
        <w:rPr>
          <w:rStyle w:val="IvDbodytextChar"/>
          <w:i w:val="0"/>
          <w:color w:val="auto"/>
          <w:sz w:val="20"/>
          <w:szCs w:val="20"/>
        </w:rPr>
        <w:t>it is important to ensure that the transmitting node uses a protocol version that is compatible with the receiving node. Note that this does not automatically mean that both nodes need to run the same version of the protocol</w:t>
      </w:r>
      <w:r w:rsidR="00235971">
        <w:rPr>
          <w:rStyle w:val="IvDbodytextChar"/>
          <w:i w:val="0"/>
          <w:color w:val="auto"/>
          <w:sz w:val="20"/>
          <w:szCs w:val="20"/>
        </w:rPr>
        <w:t>,</w:t>
      </w:r>
      <w:r>
        <w:rPr>
          <w:rStyle w:val="IvDbodytextChar"/>
          <w:i w:val="0"/>
          <w:color w:val="auto"/>
          <w:sz w:val="20"/>
          <w:szCs w:val="20"/>
        </w:rPr>
        <w:t xml:space="preserve"> but that data transmitted between the nodes must use field and header structures that both nodes support and interpret in a correct way.</w:t>
      </w:r>
    </w:p>
    <w:p w14:paraId="0B8306B6" w14:textId="3B4D0117" w:rsidR="001D76CC" w:rsidRDefault="00EA200D" w:rsidP="00763012">
      <w:pPr>
        <w:pStyle w:val="IvDInstructiontext"/>
        <w:spacing w:before="0" w:after="240"/>
        <w:rPr>
          <w:rStyle w:val="IvDbodytextChar"/>
          <w:i w:val="0"/>
          <w:color w:val="auto"/>
          <w:sz w:val="20"/>
          <w:szCs w:val="20"/>
        </w:rPr>
      </w:pPr>
      <w:r>
        <w:rPr>
          <w:rStyle w:val="IvDbodytextChar"/>
          <w:i w:val="0"/>
          <w:color w:val="auto"/>
          <w:sz w:val="20"/>
          <w:szCs w:val="20"/>
        </w:rPr>
        <w:t>The</w:t>
      </w:r>
      <w:r w:rsidR="001D76CC">
        <w:rPr>
          <w:rStyle w:val="IvDbodytextChar"/>
          <w:i w:val="0"/>
          <w:color w:val="auto"/>
          <w:sz w:val="20"/>
          <w:szCs w:val="20"/>
        </w:rPr>
        <w:t xml:space="preserve"> problem described above is most relevant over the UP because the NR UP protocol does not support IE criticality. Namely, in CP protocols an IE that is not supported is handled via IE criticality and by that the nodes involved in the signaling understand if certain IEs and procedures are supported/not-supported by other nodes. On the contrary, such behavior is not present over the UP protocol.</w:t>
      </w:r>
    </w:p>
    <w:p w14:paraId="3CA53AC6" w14:textId="142F9484" w:rsidR="001D76CC" w:rsidRPr="000015FD" w:rsidRDefault="001D76CC" w:rsidP="00763012">
      <w:pPr>
        <w:pStyle w:val="IvDInstructiontext"/>
        <w:spacing w:before="0" w:after="240"/>
        <w:rPr>
          <w:b/>
          <w:i w:val="0"/>
          <w:color w:val="auto"/>
          <w:sz w:val="20"/>
          <w:szCs w:val="20"/>
        </w:rPr>
      </w:pPr>
      <w:r w:rsidRPr="007E0E12">
        <w:rPr>
          <w:rStyle w:val="IvDbodytextChar"/>
          <w:b/>
          <w:i w:val="0"/>
          <w:color w:val="auto"/>
          <w:sz w:val="20"/>
          <w:szCs w:val="20"/>
        </w:rPr>
        <w:t xml:space="preserve">Conclusion </w:t>
      </w:r>
      <w:r w:rsidR="00011CA2">
        <w:rPr>
          <w:rStyle w:val="IvDbodytextChar"/>
          <w:b/>
          <w:i w:val="0"/>
          <w:color w:val="auto"/>
          <w:sz w:val="20"/>
          <w:szCs w:val="20"/>
        </w:rPr>
        <w:t>2</w:t>
      </w:r>
      <w:r w:rsidRPr="007E0E12">
        <w:rPr>
          <w:rStyle w:val="IvDbodytextChar"/>
          <w:b/>
          <w:i w:val="0"/>
          <w:color w:val="auto"/>
          <w:sz w:val="20"/>
          <w:szCs w:val="20"/>
        </w:rPr>
        <w:t xml:space="preserve">: Due to the absence of </w:t>
      </w:r>
      <w:r>
        <w:rPr>
          <w:rStyle w:val="IvDbodytextChar"/>
          <w:b/>
          <w:i w:val="0"/>
          <w:color w:val="auto"/>
          <w:sz w:val="20"/>
          <w:szCs w:val="20"/>
        </w:rPr>
        <w:t xml:space="preserve">IE </w:t>
      </w:r>
      <w:r w:rsidRPr="007E0E12">
        <w:rPr>
          <w:rStyle w:val="IvDbodytextChar"/>
          <w:b/>
          <w:i w:val="0"/>
          <w:color w:val="auto"/>
          <w:sz w:val="20"/>
          <w:szCs w:val="20"/>
        </w:rPr>
        <w:t>criticality information over the NR UP, it is essential to ensure that a node hosting the NR PDCP and a corresponding node, communicating over the UP via the protocol specified in TS</w:t>
      </w:r>
      <w:r w:rsidR="00102539">
        <w:rPr>
          <w:rStyle w:val="IvDbodytextChar"/>
          <w:b/>
          <w:i w:val="0"/>
          <w:color w:val="auto"/>
          <w:sz w:val="20"/>
          <w:szCs w:val="20"/>
        </w:rPr>
        <w:t xml:space="preserve"> </w:t>
      </w:r>
      <w:r w:rsidRPr="007E0E12">
        <w:rPr>
          <w:rStyle w:val="IvDbodytextChar"/>
          <w:b/>
          <w:i w:val="0"/>
          <w:color w:val="auto"/>
          <w:sz w:val="20"/>
          <w:szCs w:val="20"/>
        </w:rPr>
        <w:t>38.425, use a protocol version that is compatible with one another</w:t>
      </w:r>
      <w:r w:rsidR="009D2DAB">
        <w:rPr>
          <w:rStyle w:val="IvDbodytextChar"/>
          <w:b/>
          <w:i w:val="0"/>
          <w:color w:val="auto"/>
          <w:sz w:val="20"/>
          <w:szCs w:val="20"/>
        </w:rPr>
        <w:t>.</w:t>
      </w:r>
    </w:p>
    <w:p w14:paraId="0FC790C7" w14:textId="353A219E" w:rsidR="00E073F6" w:rsidRDefault="00160D04" w:rsidP="00763012">
      <w:pPr>
        <w:spacing w:after="240"/>
      </w:pPr>
      <w:r>
        <w:lastRenderedPageBreak/>
        <w:t>Looking back in UTRAN</w:t>
      </w:r>
      <w:r w:rsidR="00B41A80">
        <w:t>,</w:t>
      </w:r>
      <w:r>
        <w:t xml:space="preserve"> a version handling of the </w:t>
      </w:r>
      <w:proofErr w:type="spellStart"/>
      <w:r>
        <w:t>Iu</w:t>
      </w:r>
      <w:proofErr w:type="spellEnd"/>
      <w:r>
        <w:t xml:space="preserve"> UP protocol is defined [1]. To that end</w:t>
      </w:r>
      <w:r w:rsidR="00FC13AA">
        <w:t>,</w:t>
      </w:r>
      <w:r>
        <w:t xml:space="preserve"> specific IEs were defined: </w:t>
      </w:r>
      <w:proofErr w:type="spellStart"/>
      <w:r>
        <w:t>Iu</w:t>
      </w:r>
      <w:proofErr w:type="spellEnd"/>
      <w:r>
        <w:t xml:space="preserve"> UP Mode versions supported that indicates the </w:t>
      </w:r>
      <w:proofErr w:type="spellStart"/>
      <w:r>
        <w:t>Iu</w:t>
      </w:r>
      <w:proofErr w:type="spellEnd"/>
      <w:r>
        <w:t xml:space="preserve"> UP Mode Versions proposed by the sender for the related RAB for the initialisation procedure and the </w:t>
      </w:r>
      <w:proofErr w:type="spellStart"/>
      <w:r>
        <w:t>Iu</w:t>
      </w:r>
      <w:proofErr w:type="spellEnd"/>
      <w:r>
        <w:t xml:space="preserve"> UP Mode Version that indicates the </w:t>
      </w:r>
      <w:proofErr w:type="spellStart"/>
      <w:r>
        <w:t>Iu</w:t>
      </w:r>
      <w:proofErr w:type="spellEnd"/>
      <w:r>
        <w:t xml:space="preserve"> UP Mode version used for type 14 frames.</w:t>
      </w:r>
      <w:r w:rsidRPr="00160D04">
        <w:t xml:space="preserve"> </w:t>
      </w:r>
      <w:r>
        <w:t xml:space="preserve">The </w:t>
      </w:r>
      <w:r w:rsidRPr="00160D04">
        <w:t xml:space="preserve">PDU Type 14 is defined to perform control procedures over the </w:t>
      </w:r>
      <w:proofErr w:type="spellStart"/>
      <w:r w:rsidRPr="00160D04">
        <w:t>Iu</w:t>
      </w:r>
      <w:proofErr w:type="spellEnd"/>
      <w:r w:rsidRPr="00160D04">
        <w:t xml:space="preserve"> UP</w:t>
      </w:r>
      <w:r>
        <w:t xml:space="preserve">. </w:t>
      </w:r>
      <w:r w:rsidR="00E073F6">
        <w:t>In summary,</w:t>
      </w:r>
      <w:r w:rsidR="00D147CA">
        <w:t xml:space="preserve"> i</w:t>
      </w:r>
      <w:r w:rsidR="00BC5DE4">
        <w:t>n UTRAN</w:t>
      </w:r>
      <w:r w:rsidR="00D539F9">
        <w:t>,</w:t>
      </w:r>
      <w:r w:rsidR="00BC5DE4">
        <w:t xml:space="preserve"> when the UP </w:t>
      </w:r>
      <w:r w:rsidR="00CE7799">
        <w:t>is</w:t>
      </w:r>
      <w:r w:rsidR="00BC5DE4">
        <w:t xml:space="preserve"> set</w:t>
      </w:r>
      <w:r w:rsidR="00D5566C">
        <w:t xml:space="preserve"> </w:t>
      </w:r>
      <w:r w:rsidR="00BC5DE4">
        <w:t xml:space="preserve">up the UP versions </w:t>
      </w:r>
      <w:r w:rsidR="00CE7799">
        <w:t>have been</w:t>
      </w:r>
      <w:r w:rsidR="00BC5DE4">
        <w:t xml:space="preserve"> already coordinate</w:t>
      </w:r>
      <w:r w:rsidR="00CE7799">
        <w:t>d</w:t>
      </w:r>
      <w:r w:rsidR="00BC5DE4">
        <w:t xml:space="preserve"> and aligned</w:t>
      </w:r>
      <w:r w:rsidR="00D147CA">
        <w:t xml:space="preserve"> by means of a dedicate</w:t>
      </w:r>
      <w:r w:rsidR="00E073F6">
        <w:t>d</w:t>
      </w:r>
      <w:r w:rsidR="00D147CA">
        <w:t xml:space="preserve"> procedure to initialise the UP, occurring over the UTRAN UP</w:t>
      </w:r>
      <w:r w:rsidR="00BC5DE4">
        <w:t xml:space="preserve">. </w:t>
      </w:r>
    </w:p>
    <w:p w14:paraId="2155663F" w14:textId="21AE4E75" w:rsidR="009D4FEC" w:rsidRDefault="00D5566C" w:rsidP="00763012">
      <w:pPr>
        <w:spacing w:after="240"/>
      </w:pPr>
      <w:r>
        <w:t>Comparing</w:t>
      </w:r>
      <w:r w:rsidR="00E073F6">
        <w:t xml:space="preserve"> UTRAN with NR, we realize that</w:t>
      </w:r>
      <w:r w:rsidR="00D147CA">
        <w:t xml:space="preserve"> in NR we do not have a UP initialisation procedure that allows to align UP protocol versions. </w:t>
      </w:r>
      <w:r w:rsidR="00E073F6">
        <w:t>So, the benefit</w:t>
      </w:r>
      <w:r w:rsidR="00BC5DE4">
        <w:t xml:space="preserve"> to coordinate the version handling over the CP</w:t>
      </w:r>
      <w:r w:rsidR="00E073F6">
        <w:t xml:space="preserve"> is obvious</w:t>
      </w:r>
      <w:r w:rsidR="00BC5DE4">
        <w:t>.</w:t>
      </w:r>
      <w:r w:rsidR="00D147CA">
        <w:t xml:space="preserve"> CP coordination can occur be</w:t>
      </w:r>
      <w:r w:rsidR="00CE7799">
        <w:t>f</w:t>
      </w:r>
      <w:r w:rsidR="00D147CA">
        <w:t>ore the establishment of any UP tunnels</w:t>
      </w:r>
      <w:r w:rsidR="00F73E2F">
        <w:t>, which</w:t>
      </w:r>
      <w:r w:rsidR="00D147CA">
        <w:t xml:space="preserve"> guarantee</w:t>
      </w:r>
      <w:r w:rsidR="00F73E2F">
        <w:t>s</w:t>
      </w:r>
      <w:r w:rsidR="00D147CA">
        <w:t xml:space="preserve"> an aligned protocol version </w:t>
      </w:r>
      <w:r w:rsidR="00B36236">
        <w:t>usage from the very start of UP communication.</w:t>
      </w:r>
      <w:r w:rsidR="00BC5DE4">
        <w:t xml:space="preserve"> </w:t>
      </w:r>
    </w:p>
    <w:p w14:paraId="2EF10767" w14:textId="4E12D937" w:rsidR="00B50054" w:rsidRDefault="00F32E13" w:rsidP="00B50054">
      <w:pPr>
        <w:rPr>
          <w:lang w:val="en-US"/>
        </w:rPr>
      </w:pPr>
      <w:r>
        <w:t>At the RAN3#100</w:t>
      </w:r>
      <w:r w:rsidR="00D77EB2">
        <w:t xml:space="preserve"> meeting</w:t>
      </w:r>
      <w:r w:rsidR="00F17C06">
        <w:t>, during</w:t>
      </w:r>
      <w:r>
        <w:t xml:space="preserve"> online discussions there have been suggestions to </w:t>
      </w:r>
      <w:r w:rsidR="00C01EC1">
        <w:t>us</w:t>
      </w:r>
      <w:r>
        <w:t>e</w:t>
      </w:r>
      <w:r w:rsidR="00C01EC1">
        <w:t xml:space="preserve"> OAM for the</w:t>
      </w:r>
      <w:r w:rsidR="009D4FEC" w:rsidRPr="009D4FEC">
        <w:t xml:space="preserve"> alignment of UP versions</w:t>
      </w:r>
      <w:r>
        <w:t>. However, such an approach</w:t>
      </w:r>
      <w:r w:rsidR="00497C04">
        <w:t xml:space="preserve"> would result in</w:t>
      </w:r>
      <w:r w:rsidR="00C01EC1">
        <w:t xml:space="preserve"> confusion and complexity</w:t>
      </w:r>
      <w:r w:rsidR="00497C04">
        <w:t xml:space="preserve">, having in mind that </w:t>
      </w:r>
      <w:r w:rsidR="00965492">
        <w:t>e</w:t>
      </w:r>
      <w:r w:rsidR="009D4FEC" w:rsidRPr="009D4FEC">
        <w:t xml:space="preserve">ach vendor will have its </w:t>
      </w:r>
      <w:r w:rsidR="00C01EC1">
        <w:t xml:space="preserve">own </w:t>
      </w:r>
      <w:r w:rsidR="009D4FEC" w:rsidRPr="009D4FEC">
        <w:t>supported OAM system</w:t>
      </w:r>
      <w:r w:rsidR="00C01EC1">
        <w:t xml:space="preserve">. </w:t>
      </w:r>
      <w:r w:rsidR="00B50054">
        <w:t xml:space="preserve">Furthermore, an OAM-based solution would require </w:t>
      </w:r>
      <w:r w:rsidR="00B50054">
        <w:rPr>
          <w:lang w:val="en-US"/>
        </w:rPr>
        <w:t xml:space="preserve">SA5 to specify how nodes report to OAM their </w:t>
      </w:r>
      <w:proofErr w:type="gramStart"/>
      <w:r w:rsidR="0018425E">
        <w:rPr>
          <w:lang w:val="en-US"/>
        </w:rPr>
        <w:t>supported UP</w:t>
      </w:r>
      <w:proofErr w:type="gramEnd"/>
      <w:r w:rsidR="0018425E">
        <w:rPr>
          <w:lang w:val="en-US"/>
        </w:rPr>
        <w:t xml:space="preserve"> </w:t>
      </w:r>
      <w:r w:rsidR="00B50054">
        <w:rPr>
          <w:lang w:val="en-US"/>
        </w:rPr>
        <w:t>versions and how OAM decides which version will be used by all nodes and communicates it back.</w:t>
      </w:r>
    </w:p>
    <w:p w14:paraId="4C33A712" w14:textId="3556D3C8" w:rsidR="00C727B2" w:rsidRDefault="00C727B2" w:rsidP="00AD609F">
      <w:pPr>
        <w:spacing w:after="240"/>
        <w:rPr>
          <w:rStyle w:val="IvDbodytextChar"/>
          <w:b/>
        </w:rPr>
      </w:pPr>
      <w:r w:rsidRPr="007E0E12">
        <w:rPr>
          <w:rStyle w:val="IvDbodytextChar"/>
          <w:b/>
        </w:rPr>
        <w:t xml:space="preserve">Conclusion </w:t>
      </w:r>
      <w:r w:rsidR="00011CA2">
        <w:rPr>
          <w:rStyle w:val="IvDbodytextChar"/>
          <w:b/>
        </w:rPr>
        <w:t>3</w:t>
      </w:r>
      <w:r w:rsidRPr="007E0E12">
        <w:rPr>
          <w:rStyle w:val="IvDbodytextChar"/>
          <w:b/>
        </w:rPr>
        <w:t>:</w:t>
      </w:r>
      <w:r w:rsidR="008F1B7C">
        <w:rPr>
          <w:rStyle w:val="IvDbodytextChar"/>
          <w:b/>
        </w:rPr>
        <w:t xml:space="preserve"> </w:t>
      </w:r>
      <w:r w:rsidR="00F145A5">
        <w:rPr>
          <w:rStyle w:val="IvDbodytextChar"/>
          <w:b/>
        </w:rPr>
        <w:t>H</w:t>
      </w:r>
      <w:r w:rsidR="005039A1">
        <w:rPr>
          <w:rStyle w:val="IvDbodytextChar"/>
          <w:b/>
        </w:rPr>
        <w:t xml:space="preserve">aving in mind that each vendor will have its own supported OAM system, </w:t>
      </w:r>
      <w:r w:rsidR="008F1B7C">
        <w:rPr>
          <w:rStyle w:val="IvDbodytextChar"/>
          <w:b/>
        </w:rPr>
        <w:t>the OAM-based indication of supported UP version</w:t>
      </w:r>
      <w:r w:rsidR="003F3C10">
        <w:rPr>
          <w:rStyle w:val="IvDbodytextChar"/>
          <w:b/>
        </w:rPr>
        <w:t xml:space="preserve"> may result in confusion and complexity</w:t>
      </w:r>
      <w:r w:rsidR="002E3953">
        <w:rPr>
          <w:rStyle w:val="IvDbodytextChar"/>
          <w:b/>
        </w:rPr>
        <w:t>.</w:t>
      </w:r>
    </w:p>
    <w:p w14:paraId="3DF14E96" w14:textId="327A57DE" w:rsidR="00B50054" w:rsidRDefault="00C727B2" w:rsidP="00763012">
      <w:pPr>
        <w:spacing w:after="240"/>
        <w:rPr>
          <w:lang w:val="en-US"/>
        </w:rPr>
      </w:pPr>
      <w:r w:rsidRPr="007E0E12">
        <w:rPr>
          <w:rStyle w:val="IvDbodytextChar"/>
          <w:b/>
        </w:rPr>
        <w:t xml:space="preserve">Conclusion </w:t>
      </w:r>
      <w:r w:rsidR="00011CA2">
        <w:rPr>
          <w:rStyle w:val="IvDbodytextChar"/>
          <w:b/>
        </w:rPr>
        <w:t>4</w:t>
      </w:r>
      <w:r w:rsidRPr="007E0E12">
        <w:rPr>
          <w:rStyle w:val="IvDbodytextChar"/>
          <w:b/>
        </w:rPr>
        <w:t>:</w:t>
      </w:r>
      <w:r w:rsidR="002E3953">
        <w:rPr>
          <w:rStyle w:val="IvDbodytextChar"/>
          <w:b/>
        </w:rPr>
        <w:t xml:space="preserve"> </w:t>
      </w:r>
      <w:r w:rsidR="00F145A5">
        <w:rPr>
          <w:rStyle w:val="IvDbodytextChar"/>
          <w:b/>
        </w:rPr>
        <w:t>A</w:t>
      </w:r>
      <w:r w:rsidR="002E3953">
        <w:rPr>
          <w:rStyle w:val="IvDbodytextChar"/>
          <w:b/>
        </w:rPr>
        <w:t>n OA</w:t>
      </w:r>
      <w:r w:rsidR="002E3953" w:rsidRPr="00B50054">
        <w:rPr>
          <w:rStyle w:val="IvDbodytextChar"/>
          <w:b/>
        </w:rPr>
        <w:t>M-based solution to UP version handling would require th</w:t>
      </w:r>
      <w:r w:rsidR="00853292">
        <w:rPr>
          <w:rStyle w:val="IvDbodytextChar"/>
          <w:b/>
        </w:rPr>
        <w:t>at</w:t>
      </w:r>
      <w:r w:rsidR="002E3953" w:rsidRPr="00B50054">
        <w:rPr>
          <w:rStyle w:val="IvDbodytextChar"/>
          <w:b/>
        </w:rPr>
        <w:t xml:space="preserve"> </w:t>
      </w:r>
      <w:r w:rsidR="00B50054" w:rsidRPr="00763012">
        <w:rPr>
          <w:b/>
          <w:lang w:val="en-US"/>
        </w:rPr>
        <w:t>SA5 needs to specify how nodes report to OAM their versions and how OAM decides which version will be used by all nodes and communicates it back.</w:t>
      </w:r>
    </w:p>
    <w:p w14:paraId="409DE3CA" w14:textId="353EFF26" w:rsidR="00BC5DE4" w:rsidRPr="00235971" w:rsidRDefault="00C01EC1" w:rsidP="00763012">
      <w:pPr>
        <w:spacing w:after="240"/>
        <w:rPr>
          <w:spacing w:val="2"/>
          <w:lang w:eastAsia="en-US"/>
        </w:rPr>
      </w:pPr>
      <w:r>
        <w:rPr>
          <w:rFonts w:cs="Arial"/>
        </w:rPr>
        <w:t xml:space="preserve">On the other hand, </w:t>
      </w:r>
      <w:r w:rsidR="007D088E">
        <w:rPr>
          <w:rFonts w:cs="Arial"/>
        </w:rPr>
        <w:t xml:space="preserve">using </w:t>
      </w:r>
      <w:r w:rsidR="00BC5DE4">
        <w:rPr>
          <w:rFonts w:cs="Arial"/>
        </w:rPr>
        <w:t>the control signalling during the bearer setup procedure for</w:t>
      </w:r>
      <w:r w:rsidR="00BC5DE4" w:rsidRPr="005203BA">
        <w:rPr>
          <w:rFonts w:cs="Arial"/>
        </w:rPr>
        <w:t xml:space="preserve"> UP version handling</w:t>
      </w:r>
      <w:r>
        <w:rPr>
          <w:rFonts w:cs="Arial"/>
        </w:rPr>
        <w:t xml:space="preserve"> is an easy</w:t>
      </w:r>
      <w:r w:rsidR="008B1EF9">
        <w:rPr>
          <w:rFonts w:cs="Arial"/>
        </w:rPr>
        <w:t>,</w:t>
      </w:r>
      <w:r>
        <w:rPr>
          <w:rFonts w:cs="Arial"/>
        </w:rPr>
        <w:t xml:space="preserve"> </w:t>
      </w:r>
      <w:proofErr w:type="gramStart"/>
      <w:r>
        <w:rPr>
          <w:rFonts w:cs="Arial"/>
        </w:rPr>
        <w:t>robust</w:t>
      </w:r>
      <w:proofErr w:type="gramEnd"/>
      <w:r>
        <w:rPr>
          <w:rFonts w:cs="Arial"/>
        </w:rPr>
        <w:t xml:space="preserve"> and rather straightforward</w:t>
      </w:r>
      <w:r w:rsidR="008B1EF9">
        <w:rPr>
          <w:rFonts w:cs="Arial"/>
        </w:rPr>
        <w:t xml:space="preserve"> approach</w:t>
      </w:r>
      <w:r w:rsidR="00EB331B">
        <w:rPr>
          <w:rFonts w:cs="Arial"/>
        </w:rPr>
        <w:t>, as illustrated below</w:t>
      </w:r>
      <w:r w:rsidR="00BC5DE4" w:rsidRPr="005203BA">
        <w:rPr>
          <w:rFonts w:cs="Arial"/>
        </w:rPr>
        <w:t>.</w:t>
      </w:r>
      <w:r w:rsidR="00BC5DE4">
        <w:rPr>
          <w:rFonts w:cs="Arial"/>
        </w:rPr>
        <w:t xml:space="preserve"> </w:t>
      </w:r>
    </w:p>
    <w:p w14:paraId="28F307AA" w14:textId="22FB07F7" w:rsidR="00E65A64" w:rsidRDefault="004D73CB" w:rsidP="004A1E83">
      <w:pPr>
        <w:rPr>
          <w:rFonts w:cs="Arial"/>
        </w:rPr>
      </w:pPr>
      <w:r>
        <w:object w:dxaOrig="10590" w:dyaOrig="5580" w14:anchorId="5426C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4.25pt" o:ole="">
            <v:imagedata r:id="rId13" o:title=""/>
          </v:shape>
          <o:OLEObject Type="Embed" ProgID="Visio.Drawing.15" ShapeID="_x0000_i1025" DrawAspect="Content" ObjectID="_1591474738" r:id="rId14"/>
        </w:object>
      </w:r>
    </w:p>
    <w:p w14:paraId="058351BF" w14:textId="641ABB43" w:rsidR="00A12E5A" w:rsidRDefault="00A12E5A" w:rsidP="00A12E5A">
      <w:pPr>
        <w:rPr>
          <w:rFonts w:cs="Arial"/>
        </w:rPr>
      </w:pPr>
      <w:r>
        <w:rPr>
          <w:rFonts w:cs="Arial"/>
        </w:rPr>
        <w:t>The idea is s</w:t>
      </w:r>
      <w:r w:rsidR="00EC4FA7">
        <w:rPr>
          <w:rFonts w:cs="Arial"/>
        </w:rPr>
        <w:t>traightforward</w:t>
      </w:r>
      <w:r>
        <w:rPr>
          <w:rFonts w:cs="Arial"/>
        </w:rPr>
        <w:t xml:space="preserve">: </w:t>
      </w:r>
    </w:p>
    <w:p w14:paraId="19E3B394" w14:textId="77777777" w:rsidR="00A12E5A" w:rsidRDefault="00A12E5A" w:rsidP="00A12E5A">
      <w:pPr>
        <w:pStyle w:val="ListParagraph"/>
        <w:numPr>
          <w:ilvl w:val="0"/>
          <w:numId w:val="28"/>
        </w:numPr>
        <w:rPr>
          <w:rFonts w:cs="Arial"/>
        </w:rPr>
      </w:pPr>
      <w:r w:rsidRPr="0079316B">
        <w:rPr>
          <w:rFonts w:cs="Arial"/>
        </w:rPr>
        <w:t>gNB-CU-UP sends its own highest supported UP version to the gNB-CU-CP over E1</w:t>
      </w:r>
      <w:r>
        <w:rPr>
          <w:rFonts w:cs="Arial"/>
        </w:rPr>
        <w:t xml:space="preserve">, inside a </w:t>
      </w:r>
      <w:r>
        <w:t>BEARER CONTEXT SETUP RESPONSE</w:t>
      </w:r>
      <w:r w:rsidRPr="0079316B">
        <w:rPr>
          <w:rFonts w:cs="Arial"/>
        </w:rPr>
        <w:t xml:space="preserve">.  </w:t>
      </w:r>
    </w:p>
    <w:p w14:paraId="4F6CE82A" w14:textId="77777777" w:rsidR="00A12E5A" w:rsidRDefault="00A12E5A" w:rsidP="00A12E5A">
      <w:pPr>
        <w:pStyle w:val="ListParagraph"/>
        <w:numPr>
          <w:ilvl w:val="0"/>
          <w:numId w:val="28"/>
        </w:numPr>
        <w:rPr>
          <w:rFonts w:cs="Arial"/>
        </w:rPr>
      </w:pPr>
      <w:r w:rsidRPr="0079316B">
        <w:rPr>
          <w:rFonts w:cs="Arial"/>
        </w:rPr>
        <w:t xml:space="preserve">gNB-CU-CP </w:t>
      </w:r>
      <w:r>
        <w:rPr>
          <w:rFonts w:cs="Arial"/>
        </w:rPr>
        <w:t xml:space="preserve">forwards the highest </w:t>
      </w:r>
      <w:r w:rsidRPr="0079316B">
        <w:rPr>
          <w:rFonts w:cs="Arial"/>
        </w:rPr>
        <w:t>gNB-CU-UP</w:t>
      </w:r>
      <w:r>
        <w:rPr>
          <w:rFonts w:cs="Arial"/>
        </w:rPr>
        <w:t>’s</w:t>
      </w:r>
      <w:r w:rsidRPr="0079316B">
        <w:rPr>
          <w:rFonts w:cs="Arial"/>
        </w:rPr>
        <w:t xml:space="preserve"> </w:t>
      </w:r>
      <w:r>
        <w:rPr>
          <w:rFonts w:cs="Arial"/>
        </w:rPr>
        <w:t>supported UP version</w:t>
      </w:r>
      <w:r w:rsidRPr="0079316B">
        <w:rPr>
          <w:rFonts w:cs="Arial"/>
        </w:rPr>
        <w:t xml:space="preserve"> to the gNB-DU over F1-C</w:t>
      </w:r>
      <w:r>
        <w:rPr>
          <w:rFonts w:cs="Arial"/>
        </w:rPr>
        <w:t xml:space="preserve"> inside a </w:t>
      </w:r>
      <w:r>
        <w:t>UE CONTEXT SETUP REQUEST</w:t>
      </w:r>
      <w:r w:rsidRPr="0079316B">
        <w:rPr>
          <w:rFonts w:cs="Arial"/>
        </w:rPr>
        <w:t xml:space="preserve">. </w:t>
      </w:r>
    </w:p>
    <w:p w14:paraId="20138454" w14:textId="488BE49C" w:rsidR="00A12E5A" w:rsidRPr="0079316B" w:rsidRDefault="00A12E5A" w:rsidP="00A12E5A">
      <w:pPr>
        <w:pStyle w:val="ListParagraph"/>
        <w:numPr>
          <w:ilvl w:val="0"/>
          <w:numId w:val="28"/>
        </w:numPr>
        <w:rPr>
          <w:rFonts w:cs="Arial"/>
        </w:rPr>
      </w:pPr>
      <w:r w:rsidRPr="00225513">
        <w:rPr>
          <w:lang w:eastAsia="en-GB"/>
        </w:rPr>
        <w:t>gNB-</w:t>
      </w:r>
      <w:r>
        <w:rPr>
          <w:lang w:eastAsia="en-GB"/>
        </w:rPr>
        <w:t xml:space="preserve">DU compares the </w:t>
      </w:r>
      <w:proofErr w:type="gramStart"/>
      <w:r>
        <w:rPr>
          <w:lang w:eastAsia="en-GB"/>
        </w:rPr>
        <w:t>received UP</w:t>
      </w:r>
      <w:proofErr w:type="gramEnd"/>
      <w:r>
        <w:rPr>
          <w:lang w:eastAsia="en-GB"/>
        </w:rPr>
        <w:t xml:space="preserve"> version with its own highest supported UP version, selects the highest common version, and sends it back to the </w:t>
      </w:r>
      <w:r w:rsidRPr="00225513">
        <w:rPr>
          <w:lang w:eastAsia="en-GB"/>
        </w:rPr>
        <w:t>gNB-</w:t>
      </w:r>
      <w:r>
        <w:rPr>
          <w:lang w:eastAsia="en-GB"/>
        </w:rPr>
        <w:t xml:space="preserve">CU-CP inside an </w:t>
      </w:r>
      <w:r>
        <w:t>UE CONTEXT SETUP RESPONSE.</w:t>
      </w:r>
      <w:r>
        <w:rPr>
          <w:lang w:eastAsia="en-GB"/>
        </w:rPr>
        <w:t xml:space="preserve"> </w:t>
      </w:r>
    </w:p>
    <w:p w14:paraId="27C841AA" w14:textId="77777777" w:rsidR="00A12E5A" w:rsidRPr="0079316B" w:rsidRDefault="00A12E5A" w:rsidP="00A12E5A">
      <w:pPr>
        <w:pStyle w:val="ListParagraph"/>
        <w:numPr>
          <w:ilvl w:val="0"/>
          <w:numId w:val="28"/>
        </w:numPr>
        <w:rPr>
          <w:rFonts w:cs="Arial"/>
        </w:rPr>
      </w:pPr>
      <w:r>
        <w:t>gNB-CU-CP sends the highest common supported UP version to the gNB-CU-UP inside a BEARER CONTEXT MODIFICATION REQUEST</w:t>
      </w:r>
      <w:r w:rsidRPr="0079316B">
        <w:rPr>
          <w:rFonts w:cs="Arial"/>
        </w:rPr>
        <w:t xml:space="preserve">. </w:t>
      </w:r>
    </w:p>
    <w:p w14:paraId="3BE7319C" w14:textId="7F6BE4E1" w:rsidR="00BC5DE4" w:rsidRDefault="00BC5DE4" w:rsidP="00EE352C">
      <w:pPr>
        <w:pStyle w:val="IvDInstructiontext"/>
        <w:spacing w:before="0" w:after="240"/>
        <w:rPr>
          <w:rStyle w:val="IvDbodytextChar"/>
          <w:b/>
          <w:i w:val="0"/>
          <w:color w:val="auto"/>
          <w:sz w:val="20"/>
          <w:szCs w:val="20"/>
        </w:rPr>
      </w:pPr>
      <w:r w:rsidRPr="00D65821">
        <w:rPr>
          <w:rStyle w:val="IvDbodytextChar"/>
          <w:b/>
          <w:i w:val="0"/>
          <w:color w:val="auto"/>
          <w:sz w:val="20"/>
          <w:szCs w:val="20"/>
        </w:rPr>
        <w:lastRenderedPageBreak/>
        <w:t>Proposal 1: It is proposed that</w:t>
      </w:r>
      <w:r w:rsidR="00764D57">
        <w:rPr>
          <w:rStyle w:val="IvDbodytextChar"/>
          <w:b/>
          <w:i w:val="0"/>
          <w:color w:val="auto"/>
          <w:sz w:val="20"/>
          <w:szCs w:val="20"/>
        </w:rPr>
        <w:t xml:space="preserve"> </w:t>
      </w:r>
      <w:r w:rsidR="00C559BF" w:rsidRPr="00C559BF">
        <w:rPr>
          <w:rStyle w:val="IvDbodytextChar"/>
          <w:b/>
          <w:i w:val="0"/>
          <w:color w:val="auto"/>
          <w:sz w:val="20"/>
          <w:szCs w:val="20"/>
        </w:rPr>
        <w:t>the gNB-CU-UP sends its own highest supported UP version to the gNB-CU-CP over E1 and consequently</w:t>
      </w:r>
      <w:r w:rsidR="00B36236">
        <w:rPr>
          <w:rStyle w:val="IvDbodytextChar"/>
          <w:b/>
          <w:i w:val="0"/>
          <w:color w:val="auto"/>
          <w:sz w:val="20"/>
          <w:szCs w:val="20"/>
        </w:rPr>
        <w:t xml:space="preserve"> the gNB-CU-CP sends it</w:t>
      </w:r>
      <w:r w:rsidR="00C559BF" w:rsidRPr="00C559BF">
        <w:rPr>
          <w:rStyle w:val="IvDbodytextChar"/>
          <w:b/>
          <w:i w:val="0"/>
          <w:color w:val="auto"/>
          <w:sz w:val="20"/>
          <w:szCs w:val="20"/>
        </w:rPr>
        <w:t xml:space="preserve"> to the gNB-DU over F1-C. The gNB-DU compares</w:t>
      </w:r>
      <w:r w:rsidR="00B36236">
        <w:rPr>
          <w:rStyle w:val="IvDbodytextChar"/>
          <w:b/>
          <w:i w:val="0"/>
          <w:color w:val="auto"/>
          <w:sz w:val="20"/>
          <w:szCs w:val="20"/>
        </w:rPr>
        <w:t xml:space="preserve"> the </w:t>
      </w:r>
      <w:proofErr w:type="gramStart"/>
      <w:r w:rsidR="00B36236">
        <w:rPr>
          <w:rStyle w:val="IvDbodytextChar"/>
          <w:b/>
          <w:i w:val="0"/>
          <w:color w:val="auto"/>
          <w:sz w:val="20"/>
          <w:szCs w:val="20"/>
        </w:rPr>
        <w:t>re</w:t>
      </w:r>
      <w:r w:rsidR="00B07558">
        <w:rPr>
          <w:rStyle w:val="IvDbodytextChar"/>
          <w:b/>
          <w:i w:val="0"/>
          <w:color w:val="auto"/>
          <w:sz w:val="20"/>
          <w:szCs w:val="20"/>
        </w:rPr>
        <w:t>c</w:t>
      </w:r>
      <w:r w:rsidR="00B36236">
        <w:rPr>
          <w:rStyle w:val="IvDbodytextChar"/>
          <w:b/>
          <w:i w:val="0"/>
          <w:color w:val="auto"/>
          <w:sz w:val="20"/>
          <w:szCs w:val="20"/>
        </w:rPr>
        <w:t>eived UP</w:t>
      </w:r>
      <w:proofErr w:type="gramEnd"/>
      <w:r w:rsidR="00B36236">
        <w:rPr>
          <w:rStyle w:val="IvDbodytextChar"/>
          <w:b/>
          <w:i w:val="0"/>
          <w:color w:val="auto"/>
          <w:sz w:val="20"/>
          <w:szCs w:val="20"/>
        </w:rPr>
        <w:t xml:space="preserve"> version</w:t>
      </w:r>
      <w:r w:rsidR="00C559BF" w:rsidRPr="00C559BF">
        <w:rPr>
          <w:rStyle w:val="IvDbodytextChar"/>
          <w:b/>
          <w:i w:val="0"/>
          <w:color w:val="auto"/>
          <w:sz w:val="20"/>
          <w:szCs w:val="20"/>
        </w:rPr>
        <w:t xml:space="preserve"> with its own highest supported UP version and sends back the decision to the gNB-CU-CP </w:t>
      </w:r>
      <w:r w:rsidR="00235971">
        <w:rPr>
          <w:rStyle w:val="IvDbodytextChar"/>
          <w:b/>
          <w:i w:val="0"/>
          <w:color w:val="auto"/>
          <w:sz w:val="20"/>
          <w:szCs w:val="20"/>
        </w:rPr>
        <w:t xml:space="preserve">over F1-C </w:t>
      </w:r>
      <w:r w:rsidR="00C559BF" w:rsidRPr="00C559BF">
        <w:rPr>
          <w:rStyle w:val="IvDbodytextChar"/>
          <w:b/>
          <w:i w:val="0"/>
          <w:color w:val="auto"/>
          <w:sz w:val="20"/>
          <w:szCs w:val="20"/>
        </w:rPr>
        <w:t>that forwards this value to the gNB-CU-UP</w:t>
      </w:r>
      <w:r w:rsidR="00235971">
        <w:rPr>
          <w:rStyle w:val="IvDbodytextChar"/>
          <w:b/>
          <w:i w:val="0"/>
          <w:color w:val="auto"/>
          <w:sz w:val="20"/>
          <w:szCs w:val="20"/>
        </w:rPr>
        <w:t xml:space="preserve"> over E1.</w:t>
      </w:r>
    </w:p>
    <w:p w14:paraId="049DD49F" w14:textId="787E4DE6" w:rsidR="00C727B2" w:rsidRPr="00CE7799" w:rsidRDefault="00C727B2" w:rsidP="00C727B2">
      <w:pPr>
        <w:pStyle w:val="TOC1"/>
        <w:tabs>
          <w:tab w:val="clear" w:pos="1701"/>
          <w:tab w:val="left" w:pos="0"/>
        </w:tabs>
        <w:spacing w:after="240"/>
        <w:ind w:left="0" w:firstLine="0"/>
        <w:jc w:val="both"/>
        <w:rPr>
          <w:b w:val="0"/>
          <w:noProof w:val="0"/>
          <w:lang w:val="en-GB"/>
        </w:rPr>
      </w:pPr>
      <w:proofErr w:type="gramStart"/>
      <w:r>
        <w:rPr>
          <w:b w:val="0"/>
          <w:noProof w:val="0"/>
          <w:lang w:val="en-GB"/>
        </w:rPr>
        <w:t>In order to</w:t>
      </w:r>
      <w:proofErr w:type="gramEnd"/>
      <w:r>
        <w:rPr>
          <w:b w:val="0"/>
          <w:noProof w:val="0"/>
          <w:lang w:val="en-GB"/>
        </w:rPr>
        <w:t xml:space="preserve"> capture the proposal above, this discussion paper is accompanied by two more contributions: 1) TP</w:t>
      </w:r>
      <w:r w:rsidRPr="00E154FA">
        <w:rPr>
          <w:b w:val="0"/>
          <w:noProof w:val="0"/>
          <w:lang w:val="en-GB"/>
        </w:rPr>
        <w:t xml:space="preserve"> for SA BL CR for TS 38.473</w:t>
      </w:r>
      <w:r>
        <w:rPr>
          <w:b w:val="0"/>
          <w:noProof w:val="0"/>
          <w:lang w:val="en-GB"/>
        </w:rPr>
        <w:t>, provided in R3-18</w:t>
      </w:r>
      <w:r w:rsidR="005C6A9B">
        <w:rPr>
          <w:b w:val="0"/>
          <w:noProof w:val="0"/>
          <w:lang w:val="en-GB"/>
        </w:rPr>
        <w:t>4055</w:t>
      </w:r>
      <w:r>
        <w:rPr>
          <w:b w:val="0"/>
          <w:noProof w:val="0"/>
          <w:lang w:val="en-GB"/>
        </w:rPr>
        <w:t>; 2) TP to TS 38.463, provided in R3-18</w:t>
      </w:r>
      <w:r w:rsidR="0010057A">
        <w:rPr>
          <w:b w:val="0"/>
          <w:noProof w:val="0"/>
          <w:lang w:val="en-GB"/>
        </w:rPr>
        <w:t>4056</w:t>
      </w:r>
      <w:r>
        <w:rPr>
          <w:b w:val="0"/>
          <w:noProof w:val="0"/>
          <w:lang w:val="en-GB"/>
        </w:rPr>
        <w:t>.</w:t>
      </w:r>
    </w:p>
    <w:p w14:paraId="79FB97CF" w14:textId="074A3AB9" w:rsidR="00EB50C4" w:rsidRPr="00670A1A" w:rsidRDefault="00EB50C4" w:rsidP="00EB50C4">
      <w:pPr>
        <w:spacing w:after="240"/>
        <w:rPr>
          <w:b/>
          <w:lang w:val="en-US"/>
        </w:rPr>
      </w:pPr>
      <w:r w:rsidRPr="00670A1A">
        <w:rPr>
          <w:b/>
          <w:lang w:val="en-US"/>
        </w:rPr>
        <w:t>Proposal 2: RAN</w:t>
      </w:r>
      <w:r>
        <w:rPr>
          <w:b/>
          <w:lang w:val="en-US"/>
        </w:rPr>
        <w:t>3</w:t>
      </w:r>
      <w:r w:rsidRPr="00670A1A">
        <w:rPr>
          <w:b/>
          <w:lang w:val="en-US"/>
        </w:rPr>
        <w:t xml:space="preserve"> is respectfully asked to agree to </w:t>
      </w:r>
      <w:r>
        <w:rPr>
          <w:b/>
          <w:lang w:val="en-US"/>
        </w:rPr>
        <w:t xml:space="preserve">capturing the above solution by agreeing the CR for TS </w:t>
      </w:r>
      <w:r w:rsidRPr="00670A1A">
        <w:rPr>
          <w:b/>
          <w:lang w:val="en-US"/>
        </w:rPr>
        <w:t>3</w:t>
      </w:r>
      <w:r>
        <w:rPr>
          <w:b/>
          <w:lang w:val="en-US"/>
        </w:rPr>
        <w:t>8.473</w:t>
      </w:r>
      <w:r w:rsidRPr="00670A1A">
        <w:rPr>
          <w:b/>
          <w:lang w:val="en-US"/>
        </w:rPr>
        <w:t xml:space="preserve"> </w:t>
      </w:r>
      <w:r>
        <w:rPr>
          <w:b/>
          <w:lang w:val="en-US"/>
        </w:rPr>
        <w:t xml:space="preserve">(presented in </w:t>
      </w:r>
      <w:r w:rsidRPr="00670A1A">
        <w:rPr>
          <w:b/>
          <w:lang w:val="en-US"/>
        </w:rPr>
        <w:t>R3-18</w:t>
      </w:r>
      <w:r w:rsidR="005C6A9B">
        <w:rPr>
          <w:b/>
          <w:lang w:val="en-US"/>
        </w:rPr>
        <w:t>4055</w:t>
      </w:r>
      <w:r>
        <w:rPr>
          <w:b/>
          <w:lang w:val="en-US"/>
        </w:rPr>
        <w:t>)</w:t>
      </w:r>
      <w:r w:rsidRPr="00670A1A">
        <w:rPr>
          <w:b/>
          <w:lang w:val="en-US"/>
        </w:rPr>
        <w:t xml:space="preserve"> and</w:t>
      </w:r>
      <w:r>
        <w:rPr>
          <w:b/>
          <w:lang w:val="en-US"/>
        </w:rPr>
        <w:t xml:space="preserve"> the TP for TS </w:t>
      </w:r>
      <w:r w:rsidR="005C6A9B">
        <w:rPr>
          <w:b/>
          <w:lang w:val="en-US"/>
        </w:rPr>
        <w:t>3</w:t>
      </w:r>
      <w:r>
        <w:rPr>
          <w:b/>
          <w:lang w:val="en-US"/>
        </w:rPr>
        <w:t xml:space="preserve">8.463 (presented in </w:t>
      </w:r>
      <w:r w:rsidRPr="00670A1A">
        <w:rPr>
          <w:b/>
          <w:lang w:val="en-US"/>
        </w:rPr>
        <w:t>R3-18</w:t>
      </w:r>
      <w:r w:rsidR="005C6A9B">
        <w:rPr>
          <w:b/>
          <w:lang w:val="en-US"/>
        </w:rPr>
        <w:t>4056</w:t>
      </w:r>
      <w:r>
        <w:rPr>
          <w:b/>
          <w:lang w:val="en-US"/>
        </w:rPr>
        <w:t>)</w:t>
      </w:r>
      <w:r w:rsidRPr="00670A1A">
        <w:rPr>
          <w:b/>
          <w:lang w:val="en-US"/>
        </w:rPr>
        <w:t>.</w:t>
      </w:r>
    </w:p>
    <w:p w14:paraId="5CCC4764" w14:textId="437CCF24" w:rsidR="00212D46" w:rsidRPr="00CE0424" w:rsidRDefault="00212D46" w:rsidP="003B2105">
      <w:pPr>
        <w:pStyle w:val="Heading1"/>
      </w:pPr>
      <w:r w:rsidRPr="00CE0424">
        <w:t>Conclusion</w:t>
      </w:r>
    </w:p>
    <w:p w14:paraId="0FB98822" w14:textId="55D64BA9" w:rsidR="00C559BF" w:rsidRDefault="00C559BF" w:rsidP="00011CA2">
      <w:pPr>
        <w:spacing w:after="240"/>
      </w:pPr>
      <w:bookmarkStart w:id="0" w:name="_In-sequence_SDU_delivery"/>
      <w:bookmarkEnd w:id="0"/>
      <w:r>
        <w:t xml:space="preserve">In this contribution, we discussed the issue of UP version handling. The conclusions and proposals are summarized in the following. </w:t>
      </w:r>
    </w:p>
    <w:p w14:paraId="34C59900" w14:textId="4D90731C" w:rsidR="001C2708" w:rsidRPr="00670A1A" w:rsidRDefault="001C2708" w:rsidP="001C2708">
      <w:pPr>
        <w:pStyle w:val="IvDInstructiontext"/>
        <w:spacing w:before="0"/>
        <w:rPr>
          <w:rStyle w:val="IvDbodytextChar"/>
          <w:b/>
          <w:i w:val="0"/>
          <w:color w:val="auto"/>
          <w:sz w:val="20"/>
          <w:szCs w:val="20"/>
        </w:rPr>
      </w:pPr>
      <w:r w:rsidRPr="00670A1A">
        <w:rPr>
          <w:rStyle w:val="IvDbodytextChar"/>
          <w:b/>
          <w:i w:val="0"/>
          <w:color w:val="auto"/>
          <w:sz w:val="20"/>
          <w:szCs w:val="20"/>
        </w:rPr>
        <w:t xml:space="preserve">Conclusion 1: </w:t>
      </w:r>
      <w:r w:rsidR="00F145A5">
        <w:rPr>
          <w:rStyle w:val="IvDbodytextChar"/>
          <w:b/>
          <w:i w:val="0"/>
          <w:color w:val="auto"/>
          <w:sz w:val="20"/>
          <w:szCs w:val="20"/>
        </w:rPr>
        <w:t>T</w:t>
      </w:r>
      <w:r w:rsidRPr="00670A1A">
        <w:rPr>
          <w:rStyle w:val="IvDbodytextChar"/>
          <w:b/>
          <w:i w:val="0"/>
          <w:color w:val="auto"/>
          <w:sz w:val="20"/>
          <w:szCs w:val="20"/>
        </w:rPr>
        <w:t>he lack of support for UP version handling may lead to issues such as</w:t>
      </w:r>
      <w:r>
        <w:rPr>
          <w:rStyle w:val="IvDbodytextChar"/>
          <w:b/>
          <w:i w:val="0"/>
          <w:color w:val="auto"/>
          <w:sz w:val="20"/>
          <w:szCs w:val="20"/>
        </w:rPr>
        <w:t>:</w:t>
      </w:r>
    </w:p>
    <w:p w14:paraId="1B8B6015" w14:textId="77777777" w:rsidR="001C2708" w:rsidRPr="00670A1A" w:rsidRDefault="001C2708" w:rsidP="001C2708">
      <w:pPr>
        <w:pStyle w:val="IvDInstructiontext"/>
        <w:spacing w:before="0"/>
        <w:rPr>
          <w:rStyle w:val="IvDbodytextChar"/>
          <w:b/>
          <w:i w:val="0"/>
          <w:color w:val="auto"/>
          <w:sz w:val="20"/>
          <w:szCs w:val="20"/>
        </w:rPr>
      </w:pPr>
    </w:p>
    <w:p w14:paraId="4CF1B941" w14:textId="77777777" w:rsidR="001C2708" w:rsidRPr="00670A1A" w:rsidRDefault="001C2708" w:rsidP="001C2708">
      <w:pPr>
        <w:pStyle w:val="IvDInstructiontext"/>
        <w:numPr>
          <w:ilvl w:val="0"/>
          <w:numId w:val="27"/>
        </w:numPr>
        <w:spacing w:before="0"/>
        <w:rPr>
          <w:rStyle w:val="IvDbodytextChar"/>
          <w:b/>
          <w:i w:val="0"/>
          <w:color w:val="auto"/>
          <w:sz w:val="20"/>
          <w:szCs w:val="20"/>
        </w:rPr>
      </w:pPr>
      <w:r w:rsidRPr="00670A1A">
        <w:rPr>
          <w:rStyle w:val="IvDbodytextChar"/>
          <w:b/>
          <w:i w:val="0"/>
          <w:color w:val="auto"/>
          <w:sz w:val="20"/>
          <w:szCs w:val="20"/>
        </w:rPr>
        <w:t xml:space="preserve">data being discarded, </w:t>
      </w:r>
    </w:p>
    <w:p w14:paraId="705CD238" w14:textId="77777777" w:rsidR="001C2708" w:rsidRPr="00670A1A" w:rsidRDefault="001C2708" w:rsidP="001C2708">
      <w:pPr>
        <w:pStyle w:val="IvDInstructiontext"/>
        <w:numPr>
          <w:ilvl w:val="0"/>
          <w:numId w:val="27"/>
        </w:numPr>
        <w:spacing w:before="0"/>
        <w:rPr>
          <w:rStyle w:val="IvDbodytextChar"/>
          <w:b/>
          <w:i w:val="0"/>
          <w:color w:val="auto"/>
          <w:sz w:val="20"/>
          <w:szCs w:val="20"/>
        </w:rPr>
      </w:pPr>
      <w:r w:rsidRPr="00670A1A">
        <w:rPr>
          <w:rStyle w:val="IvDbodytextChar"/>
          <w:b/>
          <w:i w:val="0"/>
          <w:color w:val="auto"/>
          <w:sz w:val="20"/>
          <w:szCs w:val="20"/>
        </w:rPr>
        <w:t xml:space="preserve">erroneous interpretation of data and header information, </w:t>
      </w:r>
    </w:p>
    <w:p w14:paraId="33F9A5DB" w14:textId="77777777" w:rsidR="001C2708" w:rsidRPr="00670A1A" w:rsidRDefault="001C2708" w:rsidP="00763012">
      <w:pPr>
        <w:pStyle w:val="IvDInstructiontext"/>
        <w:numPr>
          <w:ilvl w:val="0"/>
          <w:numId w:val="27"/>
        </w:numPr>
        <w:spacing w:before="0" w:after="240"/>
        <w:ind w:left="714" w:hanging="357"/>
        <w:rPr>
          <w:rStyle w:val="IvDbodytextChar"/>
          <w:b/>
          <w:i w:val="0"/>
          <w:color w:val="auto"/>
          <w:sz w:val="20"/>
          <w:szCs w:val="20"/>
        </w:rPr>
      </w:pPr>
      <w:r w:rsidRPr="00670A1A">
        <w:rPr>
          <w:rStyle w:val="IvDbodytextChar"/>
          <w:b/>
          <w:i w:val="0"/>
          <w:color w:val="auto"/>
          <w:sz w:val="20"/>
          <w:szCs w:val="20"/>
        </w:rPr>
        <w:t>deadlock situations due to procedure failures etc.</w:t>
      </w:r>
    </w:p>
    <w:p w14:paraId="7943663B" w14:textId="693899F3" w:rsidR="00C559BF" w:rsidRPr="000015FD" w:rsidRDefault="00C559BF" w:rsidP="00763012">
      <w:pPr>
        <w:pStyle w:val="IvDInstructiontext"/>
        <w:spacing w:before="0" w:after="240"/>
        <w:rPr>
          <w:b/>
          <w:i w:val="0"/>
          <w:color w:val="auto"/>
          <w:sz w:val="20"/>
          <w:szCs w:val="20"/>
        </w:rPr>
      </w:pPr>
      <w:r w:rsidRPr="007E0E12">
        <w:rPr>
          <w:rStyle w:val="IvDbodytextChar"/>
          <w:b/>
          <w:i w:val="0"/>
          <w:color w:val="auto"/>
          <w:sz w:val="20"/>
          <w:szCs w:val="20"/>
        </w:rPr>
        <w:t xml:space="preserve">Conclusion </w:t>
      </w:r>
      <w:r w:rsidR="00011CA2">
        <w:rPr>
          <w:rStyle w:val="IvDbodytextChar"/>
          <w:b/>
          <w:i w:val="0"/>
          <w:color w:val="auto"/>
          <w:sz w:val="20"/>
          <w:szCs w:val="20"/>
        </w:rPr>
        <w:t>2</w:t>
      </w:r>
      <w:r w:rsidRPr="007E0E12">
        <w:rPr>
          <w:rStyle w:val="IvDbodytextChar"/>
          <w:b/>
          <w:i w:val="0"/>
          <w:color w:val="auto"/>
          <w:sz w:val="20"/>
          <w:szCs w:val="20"/>
        </w:rPr>
        <w:t xml:space="preserve">: Due to the absence of </w:t>
      </w:r>
      <w:r>
        <w:rPr>
          <w:rStyle w:val="IvDbodytextChar"/>
          <w:b/>
          <w:i w:val="0"/>
          <w:color w:val="auto"/>
          <w:sz w:val="20"/>
          <w:szCs w:val="20"/>
        </w:rPr>
        <w:t xml:space="preserve">IE </w:t>
      </w:r>
      <w:r w:rsidRPr="007E0E12">
        <w:rPr>
          <w:rStyle w:val="IvDbodytextChar"/>
          <w:b/>
          <w:i w:val="0"/>
          <w:color w:val="auto"/>
          <w:sz w:val="20"/>
          <w:szCs w:val="20"/>
        </w:rPr>
        <w:t>criticality information over the NR UP, it is essential to ensure that a node hosting the NR PDCP and a corresponding node, communicating over the UP via the protocol specified in TS38.425, use a protocol version that is compatible with one another</w:t>
      </w:r>
    </w:p>
    <w:p w14:paraId="59E30110" w14:textId="716EA0DA" w:rsidR="00290409" w:rsidRDefault="00290409" w:rsidP="00290409">
      <w:pPr>
        <w:spacing w:after="240"/>
        <w:rPr>
          <w:rStyle w:val="IvDbodytextChar"/>
          <w:b/>
        </w:rPr>
      </w:pPr>
      <w:r w:rsidRPr="007E0E12">
        <w:rPr>
          <w:rStyle w:val="IvDbodytextChar"/>
          <w:b/>
        </w:rPr>
        <w:t xml:space="preserve">Conclusion </w:t>
      </w:r>
      <w:r>
        <w:rPr>
          <w:rStyle w:val="IvDbodytextChar"/>
          <w:b/>
        </w:rPr>
        <w:t>3</w:t>
      </w:r>
      <w:r w:rsidRPr="007E0E12">
        <w:rPr>
          <w:rStyle w:val="IvDbodytextChar"/>
          <w:b/>
        </w:rPr>
        <w:t>:</w:t>
      </w:r>
      <w:r>
        <w:rPr>
          <w:rStyle w:val="IvDbodytextChar"/>
          <w:b/>
        </w:rPr>
        <w:t xml:space="preserve"> </w:t>
      </w:r>
      <w:r w:rsidR="00F145A5">
        <w:rPr>
          <w:rStyle w:val="IvDbodytextChar"/>
          <w:b/>
        </w:rPr>
        <w:t>H</w:t>
      </w:r>
      <w:r>
        <w:rPr>
          <w:rStyle w:val="IvDbodytextChar"/>
          <w:b/>
        </w:rPr>
        <w:t>aving in mind that each vendor will have its own supported OAM system, the OAM-based indication of supported UP version may result in confusion and complexity.</w:t>
      </w:r>
    </w:p>
    <w:p w14:paraId="74AC9BE6" w14:textId="3B76F630" w:rsidR="00290409" w:rsidRDefault="00290409" w:rsidP="00290409">
      <w:pPr>
        <w:rPr>
          <w:lang w:val="en-US"/>
        </w:rPr>
      </w:pPr>
      <w:r w:rsidRPr="007E0E12">
        <w:rPr>
          <w:rStyle w:val="IvDbodytextChar"/>
          <w:b/>
        </w:rPr>
        <w:t xml:space="preserve">Conclusion </w:t>
      </w:r>
      <w:r>
        <w:rPr>
          <w:rStyle w:val="IvDbodytextChar"/>
          <w:b/>
        </w:rPr>
        <w:t>4</w:t>
      </w:r>
      <w:r w:rsidRPr="007E0E12">
        <w:rPr>
          <w:rStyle w:val="IvDbodytextChar"/>
          <w:b/>
        </w:rPr>
        <w:t>:</w:t>
      </w:r>
      <w:r>
        <w:rPr>
          <w:rStyle w:val="IvDbodytextChar"/>
          <w:b/>
        </w:rPr>
        <w:t xml:space="preserve"> </w:t>
      </w:r>
      <w:r w:rsidR="00F145A5">
        <w:rPr>
          <w:rStyle w:val="IvDbodytextChar"/>
          <w:b/>
        </w:rPr>
        <w:t>A</w:t>
      </w:r>
      <w:r>
        <w:rPr>
          <w:rStyle w:val="IvDbodytextChar"/>
          <w:b/>
        </w:rPr>
        <w:t>n OA</w:t>
      </w:r>
      <w:r w:rsidRPr="00670A1A">
        <w:rPr>
          <w:rStyle w:val="IvDbodytextChar"/>
          <w:b/>
        </w:rPr>
        <w:t>M-based solution to UP version handling would require th</w:t>
      </w:r>
      <w:r w:rsidR="00853292">
        <w:rPr>
          <w:rStyle w:val="IvDbodytextChar"/>
          <w:b/>
        </w:rPr>
        <w:t>at</w:t>
      </w:r>
      <w:r w:rsidRPr="00670A1A">
        <w:rPr>
          <w:rStyle w:val="IvDbodytextChar"/>
          <w:b/>
        </w:rPr>
        <w:t xml:space="preserve"> </w:t>
      </w:r>
      <w:r w:rsidRPr="00670A1A">
        <w:rPr>
          <w:b/>
          <w:lang w:val="en-US"/>
        </w:rPr>
        <w:t>SA5 needs to specify how nodes report to OAM their versions and how OAM decides which version will be used by all nodes and communicates it back.</w:t>
      </w:r>
    </w:p>
    <w:p w14:paraId="628E6EEE" w14:textId="5DCF7364" w:rsidR="00C559BF" w:rsidRDefault="00C559BF" w:rsidP="00763012">
      <w:pPr>
        <w:pStyle w:val="IvDInstructiontext"/>
        <w:spacing w:before="0" w:after="240"/>
        <w:rPr>
          <w:rStyle w:val="IvDbodytextChar"/>
          <w:b/>
          <w:i w:val="0"/>
          <w:color w:val="auto"/>
          <w:sz w:val="20"/>
          <w:szCs w:val="20"/>
          <w:lang w:val="en-GB"/>
        </w:rPr>
      </w:pPr>
      <w:r w:rsidRPr="00D65821">
        <w:rPr>
          <w:rStyle w:val="IvDbodytextChar"/>
          <w:b/>
          <w:i w:val="0"/>
          <w:color w:val="auto"/>
          <w:sz w:val="20"/>
          <w:szCs w:val="20"/>
        </w:rPr>
        <w:t>Proposal 1: It is proposed that</w:t>
      </w:r>
      <w:r>
        <w:rPr>
          <w:rStyle w:val="IvDbodytextChar"/>
          <w:b/>
          <w:i w:val="0"/>
          <w:color w:val="auto"/>
          <w:sz w:val="20"/>
          <w:szCs w:val="20"/>
        </w:rPr>
        <w:t xml:space="preserve"> </w:t>
      </w:r>
      <w:r w:rsidRPr="00C559BF">
        <w:rPr>
          <w:rStyle w:val="IvDbodytextChar"/>
          <w:b/>
          <w:i w:val="0"/>
          <w:color w:val="auto"/>
          <w:sz w:val="20"/>
          <w:szCs w:val="20"/>
        </w:rPr>
        <w:t xml:space="preserve">the gNB-CU-UP sends its own highest supported UP version to the gNB-CU-CP over E1 and consequently </w:t>
      </w:r>
      <w:r w:rsidR="00B36236">
        <w:rPr>
          <w:rStyle w:val="IvDbodytextChar"/>
          <w:b/>
          <w:i w:val="0"/>
          <w:color w:val="auto"/>
          <w:sz w:val="20"/>
          <w:szCs w:val="20"/>
        </w:rPr>
        <w:t>the gNB-CU-CP sends it</w:t>
      </w:r>
      <w:r w:rsidR="00B36236" w:rsidRPr="00C559BF">
        <w:rPr>
          <w:rStyle w:val="IvDbodytextChar"/>
          <w:b/>
          <w:i w:val="0"/>
          <w:color w:val="auto"/>
          <w:sz w:val="20"/>
          <w:szCs w:val="20"/>
        </w:rPr>
        <w:t xml:space="preserve"> </w:t>
      </w:r>
      <w:r w:rsidRPr="00C559BF">
        <w:rPr>
          <w:rStyle w:val="IvDbodytextChar"/>
          <w:b/>
          <w:i w:val="0"/>
          <w:color w:val="auto"/>
          <w:sz w:val="20"/>
          <w:szCs w:val="20"/>
        </w:rPr>
        <w:t xml:space="preserve">to the gNB-DU over F1-C. The gNB-DU compares </w:t>
      </w:r>
      <w:r w:rsidR="00B36236">
        <w:rPr>
          <w:rStyle w:val="IvDbodytextChar"/>
          <w:b/>
          <w:i w:val="0"/>
          <w:color w:val="auto"/>
          <w:sz w:val="20"/>
          <w:szCs w:val="20"/>
        </w:rPr>
        <w:t xml:space="preserve">the </w:t>
      </w:r>
      <w:proofErr w:type="gramStart"/>
      <w:r w:rsidR="00B36236">
        <w:rPr>
          <w:rStyle w:val="IvDbodytextChar"/>
          <w:b/>
          <w:i w:val="0"/>
          <w:color w:val="auto"/>
          <w:sz w:val="20"/>
          <w:szCs w:val="20"/>
        </w:rPr>
        <w:t>re</w:t>
      </w:r>
      <w:r w:rsidR="00B07558">
        <w:rPr>
          <w:rStyle w:val="IvDbodytextChar"/>
          <w:b/>
          <w:i w:val="0"/>
          <w:color w:val="auto"/>
          <w:sz w:val="20"/>
          <w:szCs w:val="20"/>
        </w:rPr>
        <w:t>c</w:t>
      </w:r>
      <w:r w:rsidR="00B36236">
        <w:rPr>
          <w:rStyle w:val="IvDbodytextChar"/>
          <w:b/>
          <w:i w:val="0"/>
          <w:color w:val="auto"/>
          <w:sz w:val="20"/>
          <w:szCs w:val="20"/>
        </w:rPr>
        <w:t>eived UP</w:t>
      </w:r>
      <w:proofErr w:type="gramEnd"/>
      <w:r w:rsidR="00B36236">
        <w:rPr>
          <w:rStyle w:val="IvDbodytextChar"/>
          <w:b/>
          <w:i w:val="0"/>
          <w:color w:val="auto"/>
          <w:sz w:val="20"/>
          <w:szCs w:val="20"/>
        </w:rPr>
        <w:t xml:space="preserve"> version</w:t>
      </w:r>
      <w:r w:rsidR="00B36236" w:rsidRPr="00C559BF">
        <w:rPr>
          <w:rStyle w:val="IvDbodytextChar"/>
          <w:b/>
          <w:i w:val="0"/>
          <w:color w:val="auto"/>
          <w:sz w:val="20"/>
          <w:szCs w:val="20"/>
        </w:rPr>
        <w:t xml:space="preserve"> </w:t>
      </w:r>
      <w:r w:rsidRPr="00C559BF">
        <w:rPr>
          <w:rStyle w:val="IvDbodytextChar"/>
          <w:b/>
          <w:i w:val="0"/>
          <w:color w:val="auto"/>
          <w:sz w:val="20"/>
          <w:szCs w:val="20"/>
        </w:rPr>
        <w:t xml:space="preserve">with its own highest supported UP version and sends back the decision to the gNB-CU-CP </w:t>
      </w:r>
      <w:r w:rsidR="00235971">
        <w:rPr>
          <w:rStyle w:val="IvDbodytextChar"/>
          <w:b/>
          <w:i w:val="0"/>
          <w:color w:val="auto"/>
          <w:sz w:val="20"/>
          <w:szCs w:val="20"/>
        </w:rPr>
        <w:t xml:space="preserve">over F1-C </w:t>
      </w:r>
      <w:r w:rsidRPr="00C559BF">
        <w:rPr>
          <w:rStyle w:val="IvDbodytextChar"/>
          <w:b/>
          <w:i w:val="0"/>
          <w:color w:val="auto"/>
          <w:sz w:val="20"/>
          <w:szCs w:val="20"/>
        </w:rPr>
        <w:t>that forwards this value to the gNB-CU-UP</w:t>
      </w:r>
      <w:r w:rsidR="00235971">
        <w:rPr>
          <w:rStyle w:val="IvDbodytextChar"/>
          <w:b/>
          <w:i w:val="0"/>
          <w:color w:val="auto"/>
          <w:sz w:val="20"/>
          <w:szCs w:val="20"/>
        </w:rPr>
        <w:t xml:space="preserve"> over E1.</w:t>
      </w:r>
    </w:p>
    <w:p w14:paraId="7257DDC7" w14:textId="5BE327FD" w:rsidR="00C727B2" w:rsidRPr="00670A1A" w:rsidRDefault="00C727B2" w:rsidP="00C727B2">
      <w:pPr>
        <w:spacing w:after="240"/>
        <w:rPr>
          <w:b/>
          <w:lang w:val="en-US"/>
        </w:rPr>
      </w:pPr>
      <w:r w:rsidRPr="00670A1A">
        <w:rPr>
          <w:b/>
          <w:lang w:val="en-US"/>
        </w:rPr>
        <w:t>Proposal 2: RAN</w:t>
      </w:r>
      <w:r w:rsidR="00313949">
        <w:rPr>
          <w:b/>
          <w:lang w:val="en-US"/>
        </w:rPr>
        <w:t>3</w:t>
      </w:r>
      <w:r w:rsidRPr="00670A1A">
        <w:rPr>
          <w:b/>
          <w:lang w:val="en-US"/>
        </w:rPr>
        <w:t xml:space="preserve"> is respectfully asked to agree to </w:t>
      </w:r>
      <w:r w:rsidR="00C53EE5">
        <w:rPr>
          <w:b/>
          <w:lang w:val="en-US"/>
        </w:rPr>
        <w:t xml:space="preserve">capturing the above solution by agreeing the CR for TS </w:t>
      </w:r>
      <w:r w:rsidRPr="00670A1A">
        <w:rPr>
          <w:b/>
          <w:lang w:val="en-US"/>
        </w:rPr>
        <w:t>3</w:t>
      </w:r>
      <w:r w:rsidR="00C53EE5">
        <w:rPr>
          <w:b/>
          <w:lang w:val="en-US"/>
        </w:rPr>
        <w:t>8.473</w:t>
      </w:r>
      <w:r w:rsidRPr="00670A1A">
        <w:rPr>
          <w:b/>
          <w:lang w:val="en-US"/>
        </w:rPr>
        <w:t xml:space="preserve"> </w:t>
      </w:r>
      <w:r w:rsidR="00C53EE5">
        <w:rPr>
          <w:b/>
          <w:lang w:val="en-US"/>
        </w:rPr>
        <w:t xml:space="preserve">(presented in </w:t>
      </w:r>
      <w:r w:rsidRPr="00670A1A">
        <w:rPr>
          <w:b/>
          <w:lang w:val="en-US"/>
        </w:rPr>
        <w:t>R3-18</w:t>
      </w:r>
      <w:r w:rsidR="00763012">
        <w:rPr>
          <w:b/>
          <w:lang w:val="en-US"/>
        </w:rPr>
        <w:t>4055</w:t>
      </w:r>
      <w:r w:rsidR="00C53EE5">
        <w:rPr>
          <w:b/>
          <w:lang w:val="en-US"/>
        </w:rPr>
        <w:t>)</w:t>
      </w:r>
      <w:r w:rsidRPr="00670A1A">
        <w:rPr>
          <w:b/>
          <w:lang w:val="en-US"/>
        </w:rPr>
        <w:t xml:space="preserve"> and</w:t>
      </w:r>
      <w:r w:rsidR="00C53EE5">
        <w:rPr>
          <w:b/>
          <w:lang w:val="en-US"/>
        </w:rPr>
        <w:t xml:space="preserve"> the TP for TS </w:t>
      </w:r>
      <w:r w:rsidR="002104E4">
        <w:rPr>
          <w:b/>
          <w:lang w:val="en-US"/>
        </w:rPr>
        <w:t>3</w:t>
      </w:r>
      <w:bookmarkStart w:id="1" w:name="_GoBack"/>
      <w:bookmarkEnd w:id="1"/>
      <w:r w:rsidR="00C53EE5">
        <w:rPr>
          <w:b/>
          <w:lang w:val="en-US"/>
        </w:rPr>
        <w:t xml:space="preserve">8.463 (presented in </w:t>
      </w:r>
      <w:r w:rsidRPr="00670A1A">
        <w:rPr>
          <w:b/>
          <w:lang w:val="en-US"/>
        </w:rPr>
        <w:t>R3-18</w:t>
      </w:r>
      <w:r w:rsidR="00763012">
        <w:rPr>
          <w:b/>
          <w:lang w:val="en-US"/>
        </w:rPr>
        <w:t>4056</w:t>
      </w:r>
      <w:r w:rsidR="00C53EE5">
        <w:rPr>
          <w:b/>
          <w:lang w:val="en-US"/>
        </w:rPr>
        <w:t>)</w:t>
      </w:r>
      <w:r w:rsidRPr="00670A1A">
        <w:rPr>
          <w:b/>
          <w:lang w:val="en-US"/>
        </w:rPr>
        <w:t>.</w:t>
      </w:r>
    </w:p>
    <w:p w14:paraId="4C9431F6" w14:textId="23BEC47B" w:rsidR="00F507D1" w:rsidRDefault="00C16DE5" w:rsidP="00CE0424">
      <w:pPr>
        <w:pStyle w:val="Heading1"/>
      </w:pPr>
      <w:r>
        <w:t>References</w:t>
      </w:r>
    </w:p>
    <w:p w14:paraId="6884630B" w14:textId="00709E80" w:rsidR="00160D04" w:rsidRPr="00160D04" w:rsidRDefault="00160D04" w:rsidP="00160D04">
      <w:pPr>
        <w:pStyle w:val="ListParagraph"/>
        <w:numPr>
          <w:ilvl w:val="0"/>
          <w:numId w:val="25"/>
        </w:numPr>
      </w:pPr>
      <w:r>
        <w:t xml:space="preserve">TS 25.415 </w:t>
      </w:r>
      <w:r w:rsidRPr="00160D04">
        <w:t>UTRAN Iu interface user plane protocols</w:t>
      </w:r>
    </w:p>
    <w:p w14:paraId="13610A6A" w14:textId="092963CF" w:rsidR="00481920" w:rsidRDefault="00481920" w:rsidP="00481920"/>
    <w:p w14:paraId="13E6A796" w14:textId="29A17160" w:rsidR="00BC5DE4" w:rsidRDefault="00BC5DE4" w:rsidP="00481920"/>
    <w:p w14:paraId="318747D8" w14:textId="54289944" w:rsidR="00BC5DE4" w:rsidRDefault="00BC5DE4" w:rsidP="00481920"/>
    <w:p w14:paraId="348C9AAC" w14:textId="77777777" w:rsidR="00BC5DE4" w:rsidRPr="00BC5DE4" w:rsidRDefault="00BC5DE4" w:rsidP="00481920">
      <w:pPr>
        <w:rPr>
          <w:lang w:val="en-US"/>
        </w:rPr>
      </w:pPr>
    </w:p>
    <w:sectPr w:rsidR="00BC5DE4" w:rsidRPr="00BC5DE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CAF87" w14:textId="77777777" w:rsidR="00AD5D98" w:rsidRDefault="00AD5D98">
      <w:r>
        <w:separator/>
      </w:r>
    </w:p>
  </w:endnote>
  <w:endnote w:type="continuationSeparator" w:id="0">
    <w:p w14:paraId="762B6760" w14:textId="77777777" w:rsidR="00AD5D98" w:rsidRDefault="00AD5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2EED762" w:rsidR="00BC5DE4" w:rsidRDefault="00BC5D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4CA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4CA0">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D5611" w14:textId="77777777" w:rsidR="00AD5D98" w:rsidRDefault="00AD5D98">
      <w:r>
        <w:separator/>
      </w:r>
    </w:p>
  </w:footnote>
  <w:footnote w:type="continuationSeparator" w:id="0">
    <w:p w14:paraId="25DCE958" w14:textId="77777777" w:rsidR="00AD5D98" w:rsidRDefault="00AD5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BC5DE4" w:rsidRDefault="00BC5DE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79733F"/>
    <w:multiLevelType w:val="hybridMultilevel"/>
    <w:tmpl w:val="A81EF5D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AD2E3C"/>
    <w:multiLevelType w:val="hybridMultilevel"/>
    <w:tmpl w:val="E5CC82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2"/>
  </w:num>
  <w:num w:numId="3">
    <w:abstractNumId w:val="8"/>
  </w:num>
  <w:num w:numId="4">
    <w:abstractNumId w:val="9"/>
  </w:num>
  <w:num w:numId="5">
    <w:abstractNumId w:val="5"/>
  </w:num>
  <w:num w:numId="6">
    <w:abstractNumId w:val="10"/>
  </w:num>
  <w:num w:numId="7">
    <w:abstractNumId w:val="19"/>
  </w:num>
  <w:num w:numId="8">
    <w:abstractNumId w:val="6"/>
  </w:num>
  <w:num w:numId="9">
    <w:abstractNumId w:val="16"/>
  </w:num>
  <w:num w:numId="10">
    <w:abstractNumId w:val="21"/>
  </w:num>
  <w:num w:numId="11">
    <w:abstractNumId w:val="18"/>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4"/>
  </w:num>
  <w:num w:numId="16">
    <w:abstractNumId w:val="20"/>
  </w:num>
  <w:num w:numId="17">
    <w:abstractNumId w:val="23"/>
  </w:num>
  <w:num w:numId="18">
    <w:abstractNumId w:val="13"/>
  </w:num>
  <w:num w:numId="19">
    <w:abstractNumId w:val="25"/>
  </w:num>
  <w:num w:numId="20">
    <w:abstractNumId w:val="15"/>
  </w:num>
  <w:num w:numId="21">
    <w:abstractNumId w:val="17"/>
  </w:num>
  <w:num w:numId="22">
    <w:abstractNumId w:val="0"/>
  </w:num>
  <w:num w:numId="23">
    <w:abstractNumId w:val="27"/>
  </w:num>
  <w:num w:numId="24">
    <w:abstractNumId w:val="4"/>
  </w:num>
  <w:num w:numId="25">
    <w:abstractNumId w:val="22"/>
  </w:num>
  <w:num w:numId="26">
    <w:abstractNumId w:val="24"/>
  </w:num>
  <w:num w:numId="27">
    <w:abstractNumId w:val="26"/>
  </w:num>
  <w:num w:numId="2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251"/>
    <w:rsid w:val="00006446"/>
    <w:rsid w:val="00006896"/>
    <w:rsid w:val="00006B58"/>
    <w:rsid w:val="00006EF6"/>
    <w:rsid w:val="00007CDC"/>
    <w:rsid w:val="00011B28"/>
    <w:rsid w:val="00011CA2"/>
    <w:rsid w:val="00011CAD"/>
    <w:rsid w:val="000135E0"/>
    <w:rsid w:val="00015D15"/>
    <w:rsid w:val="000179D1"/>
    <w:rsid w:val="000212A2"/>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0CD4"/>
    <w:rsid w:val="0006152B"/>
    <w:rsid w:val="000616E7"/>
    <w:rsid w:val="00063BE1"/>
    <w:rsid w:val="000646B2"/>
    <w:rsid w:val="0006487E"/>
    <w:rsid w:val="00065184"/>
    <w:rsid w:val="00065809"/>
    <w:rsid w:val="000659CB"/>
    <w:rsid w:val="00065E1A"/>
    <w:rsid w:val="00067818"/>
    <w:rsid w:val="00067877"/>
    <w:rsid w:val="00071A1C"/>
    <w:rsid w:val="000738B3"/>
    <w:rsid w:val="000746DF"/>
    <w:rsid w:val="0007519E"/>
    <w:rsid w:val="00075E31"/>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654E"/>
    <w:rsid w:val="000F6743"/>
    <w:rsid w:val="000F6DF3"/>
    <w:rsid w:val="000F7B77"/>
    <w:rsid w:val="0010057A"/>
    <w:rsid w:val="001005FF"/>
    <w:rsid w:val="001007F2"/>
    <w:rsid w:val="00101ECD"/>
    <w:rsid w:val="00102539"/>
    <w:rsid w:val="00102D88"/>
    <w:rsid w:val="001051DE"/>
    <w:rsid w:val="00105AC3"/>
    <w:rsid w:val="001062FB"/>
    <w:rsid w:val="001063E6"/>
    <w:rsid w:val="00110520"/>
    <w:rsid w:val="00113CF4"/>
    <w:rsid w:val="001153EA"/>
    <w:rsid w:val="00115643"/>
    <w:rsid w:val="00115FDF"/>
    <w:rsid w:val="00116765"/>
    <w:rsid w:val="001174BA"/>
    <w:rsid w:val="001208FD"/>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6F"/>
    <w:rsid w:val="00173A8E"/>
    <w:rsid w:val="001741AA"/>
    <w:rsid w:val="00175DB3"/>
    <w:rsid w:val="00177795"/>
    <w:rsid w:val="0018143F"/>
    <w:rsid w:val="0018215E"/>
    <w:rsid w:val="00182FC8"/>
    <w:rsid w:val="0018425E"/>
    <w:rsid w:val="00187C69"/>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5DD"/>
    <w:rsid w:val="001C0E5A"/>
    <w:rsid w:val="001C1473"/>
    <w:rsid w:val="001C1692"/>
    <w:rsid w:val="001C1CE5"/>
    <w:rsid w:val="001C2556"/>
    <w:rsid w:val="001C2708"/>
    <w:rsid w:val="001C3D2A"/>
    <w:rsid w:val="001C6495"/>
    <w:rsid w:val="001C793C"/>
    <w:rsid w:val="001C7F15"/>
    <w:rsid w:val="001D21C4"/>
    <w:rsid w:val="001D3F23"/>
    <w:rsid w:val="001D51BA"/>
    <w:rsid w:val="001D6342"/>
    <w:rsid w:val="001D6D53"/>
    <w:rsid w:val="001D7361"/>
    <w:rsid w:val="001D76CC"/>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04E4"/>
    <w:rsid w:val="00212D46"/>
    <w:rsid w:val="00212E3C"/>
    <w:rsid w:val="00213C50"/>
    <w:rsid w:val="00214344"/>
    <w:rsid w:val="00214DA8"/>
    <w:rsid w:val="00215423"/>
    <w:rsid w:val="002158FA"/>
    <w:rsid w:val="00217F12"/>
    <w:rsid w:val="00220600"/>
    <w:rsid w:val="0022083B"/>
    <w:rsid w:val="002211F2"/>
    <w:rsid w:val="002224DB"/>
    <w:rsid w:val="00223540"/>
    <w:rsid w:val="00223FCB"/>
    <w:rsid w:val="00224B79"/>
    <w:rsid w:val="002252C3"/>
    <w:rsid w:val="00225B4C"/>
    <w:rsid w:val="00225C54"/>
    <w:rsid w:val="00230765"/>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EB"/>
    <w:rsid w:val="0024657C"/>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409"/>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3DF"/>
    <w:rsid w:val="002B361C"/>
    <w:rsid w:val="002B430A"/>
    <w:rsid w:val="002B5254"/>
    <w:rsid w:val="002B656F"/>
    <w:rsid w:val="002B6C8C"/>
    <w:rsid w:val="002C01DE"/>
    <w:rsid w:val="002C02AE"/>
    <w:rsid w:val="002C29B6"/>
    <w:rsid w:val="002C3FF6"/>
    <w:rsid w:val="002C41E6"/>
    <w:rsid w:val="002C539A"/>
    <w:rsid w:val="002D0039"/>
    <w:rsid w:val="002D054A"/>
    <w:rsid w:val="002D071A"/>
    <w:rsid w:val="002D117F"/>
    <w:rsid w:val="002D1FA1"/>
    <w:rsid w:val="002D34B2"/>
    <w:rsid w:val="002D4133"/>
    <w:rsid w:val="002D5B86"/>
    <w:rsid w:val="002D6C8C"/>
    <w:rsid w:val="002D7637"/>
    <w:rsid w:val="002E0031"/>
    <w:rsid w:val="002E17F2"/>
    <w:rsid w:val="002E3953"/>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5CDA"/>
    <w:rsid w:val="002F6626"/>
    <w:rsid w:val="00301CE6"/>
    <w:rsid w:val="00301D3C"/>
    <w:rsid w:val="00301F56"/>
    <w:rsid w:val="0030256B"/>
    <w:rsid w:val="00304338"/>
    <w:rsid w:val="0030501F"/>
    <w:rsid w:val="00307BA1"/>
    <w:rsid w:val="00310C25"/>
    <w:rsid w:val="00311702"/>
    <w:rsid w:val="00311B31"/>
    <w:rsid w:val="00311E82"/>
    <w:rsid w:val="0031309F"/>
    <w:rsid w:val="003136A1"/>
    <w:rsid w:val="00313949"/>
    <w:rsid w:val="0031397B"/>
    <w:rsid w:val="00313FD6"/>
    <w:rsid w:val="003143BD"/>
    <w:rsid w:val="00317B01"/>
    <w:rsid w:val="003203ED"/>
    <w:rsid w:val="0032088F"/>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0ED3"/>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81C"/>
    <w:rsid w:val="003739D8"/>
    <w:rsid w:val="003742AC"/>
    <w:rsid w:val="00375474"/>
    <w:rsid w:val="00377CE1"/>
    <w:rsid w:val="00380032"/>
    <w:rsid w:val="00380B82"/>
    <w:rsid w:val="003850A4"/>
    <w:rsid w:val="00385BF0"/>
    <w:rsid w:val="0038660C"/>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5ED4"/>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2673"/>
    <w:rsid w:val="003E3462"/>
    <w:rsid w:val="003E4C1F"/>
    <w:rsid w:val="003E54FC"/>
    <w:rsid w:val="003E55E4"/>
    <w:rsid w:val="003E56EC"/>
    <w:rsid w:val="003E6F4F"/>
    <w:rsid w:val="003E74E3"/>
    <w:rsid w:val="003E75BA"/>
    <w:rsid w:val="003F05C7"/>
    <w:rsid w:val="003F128C"/>
    <w:rsid w:val="003F2CD4"/>
    <w:rsid w:val="003F2F9C"/>
    <w:rsid w:val="003F3B63"/>
    <w:rsid w:val="003F3C10"/>
    <w:rsid w:val="003F4D56"/>
    <w:rsid w:val="003F6BBE"/>
    <w:rsid w:val="003F6F5F"/>
    <w:rsid w:val="003F723F"/>
    <w:rsid w:val="004000E8"/>
    <w:rsid w:val="00402E2B"/>
    <w:rsid w:val="00402F64"/>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1FE8"/>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1ABB"/>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749"/>
    <w:rsid w:val="0047556B"/>
    <w:rsid w:val="004758BD"/>
    <w:rsid w:val="00476B57"/>
    <w:rsid w:val="00477768"/>
    <w:rsid w:val="004806E3"/>
    <w:rsid w:val="00481920"/>
    <w:rsid w:val="0048407E"/>
    <w:rsid w:val="00484F23"/>
    <w:rsid w:val="0048568A"/>
    <w:rsid w:val="00485C41"/>
    <w:rsid w:val="00485DBF"/>
    <w:rsid w:val="00486318"/>
    <w:rsid w:val="0049026C"/>
    <w:rsid w:val="0049200A"/>
    <w:rsid w:val="00492BC5"/>
    <w:rsid w:val="00492D58"/>
    <w:rsid w:val="004932E3"/>
    <w:rsid w:val="004964F1"/>
    <w:rsid w:val="00497C04"/>
    <w:rsid w:val="004A16BC"/>
    <w:rsid w:val="004A1C96"/>
    <w:rsid w:val="004A1E83"/>
    <w:rsid w:val="004A2B94"/>
    <w:rsid w:val="004A3187"/>
    <w:rsid w:val="004A5B90"/>
    <w:rsid w:val="004B1EB4"/>
    <w:rsid w:val="004B29D1"/>
    <w:rsid w:val="004B556D"/>
    <w:rsid w:val="004B7C0C"/>
    <w:rsid w:val="004C3898"/>
    <w:rsid w:val="004C504D"/>
    <w:rsid w:val="004C6DFE"/>
    <w:rsid w:val="004D36B1"/>
    <w:rsid w:val="004D5745"/>
    <w:rsid w:val="004D73CB"/>
    <w:rsid w:val="004D796E"/>
    <w:rsid w:val="004D7EBD"/>
    <w:rsid w:val="004E2680"/>
    <w:rsid w:val="004E28F9"/>
    <w:rsid w:val="004E3357"/>
    <w:rsid w:val="004E3B40"/>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39A1"/>
    <w:rsid w:val="00505C27"/>
    <w:rsid w:val="00506557"/>
    <w:rsid w:val="0050677A"/>
    <w:rsid w:val="005072CE"/>
    <w:rsid w:val="005108D8"/>
    <w:rsid w:val="005116F9"/>
    <w:rsid w:val="005153A7"/>
    <w:rsid w:val="00516D60"/>
    <w:rsid w:val="00516FAD"/>
    <w:rsid w:val="00517442"/>
    <w:rsid w:val="005203BA"/>
    <w:rsid w:val="005219CF"/>
    <w:rsid w:val="005243DB"/>
    <w:rsid w:val="00526E90"/>
    <w:rsid w:val="0052771A"/>
    <w:rsid w:val="00531534"/>
    <w:rsid w:val="0053287C"/>
    <w:rsid w:val="00532D35"/>
    <w:rsid w:val="0053355F"/>
    <w:rsid w:val="005338D0"/>
    <w:rsid w:val="00534B59"/>
    <w:rsid w:val="00534F50"/>
    <w:rsid w:val="00536759"/>
    <w:rsid w:val="005367C3"/>
    <w:rsid w:val="00536CB5"/>
    <w:rsid w:val="00536D88"/>
    <w:rsid w:val="00537C62"/>
    <w:rsid w:val="00543234"/>
    <w:rsid w:val="00543984"/>
    <w:rsid w:val="0054462F"/>
    <w:rsid w:val="00544BAC"/>
    <w:rsid w:val="00546970"/>
    <w:rsid w:val="00551A0E"/>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80202"/>
    <w:rsid w:val="00582809"/>
    <w:rsid w:val="00583A7A"/>
    <w:rsid w:val="00584E55"/>
    <w:rsid w:val="00586520"/>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2B5"/>
    <w:rsid w:val="005A2347"/>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A9B"/>
    <w:rsid w:val="005C6BCE"/>
    <w:rsid w:val="005C7029"/>
    <w:rsid w:val="005C74FB"/>
    <w:rsid w:val="005C75FC"/>
    <w:rsid w:val="005C7752"/>
    <w:rsid w:val="005C78F9"/>
    <w:rsid w:val="005C7F26"/>
    <w:rsid w:val="005D1602"/>
    <w:rsid w:val="005D1F90"/>
    <w:rsid w:val="005D259C"/>
    <w:rsid w:val="005D4FEE"/>
    <w:rsid w:val="005D7306"/>
    <w:rsid w:val="005E385F"/>
    <w:rsid w:val="005E5072"/>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0EF0"/>
    <w:rsid w:val="00601906"/>
    <w:rsid w:val="0060283C"/>
    <w:rsid w:val="006036D3"/>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34A"/>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61D"/>
    <w:rsid w:val="006D0D96"/>
    <w:rsid w:val="006D1F71"/>
    <w:rsid w:val="006D2FA3"/>
    <w:rsid w:val="006D4DB4"/>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1D92"/>
    <w:rsid w:val="00722660"/>
    <w:rsid w:val="00722CDD"/>
    <w:rsid w:val="00723F81"/>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DBF"/>
    <w:rsid w:val="007604B2"/>
    <w:rsid w:val="00760FCB"/>
    <w:rsid w:val="00762737"/>
    <w:rsid w:val="00762FB8"/>
    <w:rsid w:val="00763012"/>
    <w:rsid w:val="00763069"/>
    <w:rsid w:val="00763AD2"/>
    <w:rsid w:val="00763BC8"/>
    <w:rsid w:val="00764D57"/>
    <w:rsid w:val="00765281"/>
    <w:rsid w:val="00765584"/>
    <w:rsid w:val="00765899"/>
    <w:rsid w:val="00766BAD"/>
    <w:rsid w:val="00766E11"/>
    <w:rsid w:val="007730BD"/>
    <w:rsid w:val="00773C0A"/>
    <w:rsid w:val="007755F2"/>
    <w:rsid w:val="00776469"/>
    <w:rsid w:val="00776971"/>
    <w:rsid w:val="00776EAB"/>
    <w:rsid w:val="0077725D"/>
    <w:rsid w:val="00780BFD"/>
    <w:rsid w:val="00780F9B"/>
    <w:rsid w:val="0078177E"/>
    <w:rsid w:val="0078304C"/>
    <w:rsid w:val="00783673"/>
    <w:rsid w:val="00785490"/>
    <w:rsid w:val="007856A4"/>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C7CBF"/>
    <w:rsid w:val="007D04E5"/>
    <w:rsid w:val="007D088E"/>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5DB"/>
    <w:rsid w:val="0082415F"/>
    <w:rsid w:val="00824AB4"/>
    <w:rsid w:val="00824E9F"/>
    <w:rsid w:val="00825C42"/>
    <w:rsid w:val="00825D25"/>
    <w:rsid w:val="00827D6F"/>
    <w:rsid w:val="008300C8"/>
    <w:rsid w:val="008304CD"/>
    <w:rsid w:val="008335B1"/>
    <w:rsid w:val="00834972"/>
    <w:rsid w:val="00835DD6"/>
    <w:rsid w:val="008376AC"/>
    <w:rsid w:val="00841B0A"/>
    <w:rsid w:val="0084221B"/>
    <w:rsid w:val="0084405D"/>
    <w:rsid w:val="008441EB"/>
    <w:rsid w:val="008444E8"/>
    <w:rsid w:val="008448B4"/>
    <w:rsid w:val="00844E80"/>
    <w:rsid w:val="00845E6E"/>
    <w:rsid w:val="008463AC"/>
    <w:rsid w:val="00846FE7"/>
    <w:rsid w:val="00850CEC"/>
    <w:rsid w:val="00850E36"/>
    <w:rsid w:val="00850E45"/>
    <w:rsid w:val="00853140"/>
    <w:rsid w:val="00853292"/>
    <w:rsid w:val="00856498"/>
    <w:rsid w:val="00856911"/>
    <w:rsid w:val="00856C5F"/>
    <w:rsid w:val="00863D18"/>
    <w:rsid w:val="00865647"/>
    <w:rsid w:val="0086574E"/>
    <w:rsid w:val="008677FD"/>
    <w:rsid w:val="00867B56"/>
    <w:rsid w:val="00870077"/>
    <w:rsid w:val="008706D4"/>
    <w:rsid w:val="00870F8A"/>
    <w:rsid w:val="008719A4"/>
    <w:rsid w:val="00871D23"/>
    <w:rsid w:val="00871E0B"/>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08E1"/>
    <w:rsid w:val="008A21FF"/>
    <w:rsid w:val="008A2CE2"/>
    <w:rsid w:val="008A30AC"/>
    <w:rsid w:val="008A3F81"/>
    <w:rsid w:val="008A41F4"/>
    <w:rsid w:val="008A44B8"/>
    <w:rsid w:val="008A4C4F"/>
    <w:rsid w:val="008A4CE1"/>
    <w:rsid w:val="008A51A8"/>
    <w:rsid w:val="008A54C7"/>
    <w:rsid w:val="008A77D8"/>
    <w:rsid w:val="008B0483"/>
    <w:rsid w:val="008B0C02"/>
    <w:rsid w:val="008B120C"/>
    <w:rsid w:val="008B1EF9"/>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44B8"/>
    <w:rsid w:val="008E5F79"/>
    <w:rsid w:val="008F04D1"/>
    <w:rsid w:val="008F0B44"/>
    <w:rsid w:val="008F1B7C"/>
    <w:rsid w:val="008F1EAB"/>
    <w:rsid w:val="008F2133"/>
    <w:rsid w:val="008F2BBF"/>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0020"/>
    <w:rsid w:val="00931BD9"/>
    <w:rsid w:val="0093274D"/>
    <w:rsid w:val="00933E23"/>
    <w:rsid w:val="00934364"/>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4919"/>
    <w:rsid w:val="0096548A"/>
    <w:rsid w:val="00965492"/>
    <w:rsid w:val="0096554B"/>
    <w:rsid w:val="0096584A"/>
    <w:rsid w:val="00966F0D"/>
    <w:rsid w:val="00970C11"/>
    <w:rsid w:val="00971F08"/>
    <w:rsid w:val="00975113"/>
    <w:rsid w:val="0097603D"/>
    <w:rsid w:val="00976949"/>
    <w:rsid w:val="00977ACF"/>
    <w:rsid w:val="00980477"/>
    <w:rsid w:val="00980C74"/>
    <w:rsid w:val="00981A92"/>
    <w:rsid w:val="0098201E"/>
    <w:rsid w:val="00982647"/>
    <w:rsid w:val="00985253"/>
    <w:rsid w:val="009853B3"/>
    <w:rsid w:val="00985402"/>
    <w:rsid w:val="0098567E"/>
    <w:rsid w:val="009871CF"/>
    <w:rsid w:val="00990630"/>
    <w:rsid w:val="00990EB7"/>
    <w:rsid w:val="00991761"/>
    <w:rsid w:val="0099366C"/>
    <w:rsid w:val="00993A69"/>
    <w:rsid w:val="00993C97"/>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212"/>
    <w:rsid w:val="009C33C1"/>
    <w:rsid w:val="009C403E"/>
    <w:rsid w:val="009C49EC"/>
    <w:rsid w:val="009C772C"/>
    <w:rsid w:val="009D27C9"/>
    <w:rsid w:val="009D2DAB"/>
    <w:rsid w:val="009D32C1"/>
    <w:rsid w:val="009D4FEC"/>
    <w:rsid w:val="009D4FF0"/>
    <w:rsid w:val="009D51B1"/>
    <w:rsid w:val="009D555B"/>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1049F"/>
    <w:rsid w:val="00A12E5A"/>
    <w:rsid w:val="00A13E54"/>
    <w:rsid w:val="00A15113"/>
    <w:rsid w:val="00A15202"/>
    <w:rsid w:val="00A17F63"/>
    <w:rsid w:val="00A2193B"/>
    <w:rsid w:val="00A21A0C"/>
    <w:rsid w:val="00A2351A"/>
    <w:rsid w:val="00A264A9"/>
    <w:rsid w:val="00A26D81"/>
    <w:rsid w:val="00A27785"/>
    <w:rsid w:val="00A30187"/>
    <w:rsid w:val="00A3373F"/>
    <w:rsid w:val="00A3448A"/>
    <w:rsid w:val="00A34EB7"/>
    <w:rsid w:val="00A36185"/>
    <w:rsid w:val="00A36297"/>
    <w:rsid w:val="00A40104"/>
    <w:rsid w:val="00A40236"/>
    <w:rsid w:val="00A4036D"/>
    <w:rsid w:val="00A4107B"/>
    <w:rsid w:val="00A41E2B"/>
    <w:rsid w:val="00A41FE1"/>
    <w:rsid w:val="00A452F0"/>
    <w:rsid w:val="00A45B74"/>
    <w:rsid w:val="00A50796"/>
    <w:rsid w:val="00A51466"/>
    <w:rsid w:val="00A51568"/>
    <w:rsid w:val="00A5264C"/>
    <w:rsid w:val="00A52E1D"/>
    <w:rsid w:val="00A53B7A"/>
    <w:rsid w:val="00A60117"/>
    <w:rsid w:val="00A61499"/>
    <w:rsid w:val="00A626D1"/>
    <w:rsid w:val="00A62A77"/>
    <w:rsid w:val="00A62ECE"/>
    <w:rsid w:val="00A63483"/>
    <w:rsid w:val="00A6363A"/>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979B2"/>
    <w:rsid w:val="00AA016F"/>
    <w:rsid w:val="00AA1971"/>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692"/>
    <w:rsid w:val="00AC5A10"/>
    <w:rsid w:val="00AD0182"/>
    <w:rsid w:val="00AD0AA3"/>
    <w:rsid w:val="00AD1952"/>
    <w:rsid w:val="00AD3F94"/>
    <w:rsid w:val="00AD4A5A"/>
    <w:rsid w:val="00AD4F09"/>
    <w:rsid w:val="00AD5D98"/>
    <w:rsid w:val="00AD609F"/>
    <w:rsid w:val="00AD6192"/>
    <w:rsid w:val="00AD67FE"/>
    <w:rsid w:val="00AE27AC"/>
    <w:rsid w:val="00AE3E88"/>
    <w:rsid w:val="00AE40E0"/>
    <w:rsid w:val="00AE4DBA"/>
    <w:rsid w:val="00AE4F07"/>
    <w:rsid w:val="00AE79A3"/>
    <w:rsid w:val="00AE7F5A"/>
    <w:rsid w:val="00AF0BFA"/>
    <w:rsid w:val="00AF13F7"/>
    <w:rsid w:val="00AF1C5D"/>
    <w:rsid w:val="00AF2428"/>
    <w:rsid w:val="00AF42D7"/>
    <w:rsid w:val="00AF4961"/>
    <w:rsid w:val="00AF6C00"/>
    <w:rsid w:val="00AF6F2F"/>
    <w:rsid w:val="00AF7B8E"/>
    <w:rsid w:val="00B006FE"/>
    <w:rsid w:val="00B007CB"/>
    <w:rsid w:val="00B01B96"/>
    <w:rsid w:val="00B01DC9"/>
    <w:rsid w:val="00B01F12"/>
    <w:rsid w:val="00B02AA9"/>
    <w:rsid w:val="00B02F74"/>
    <w:rsid w:val="00B02F9A"/>
    <w:rsid w:val="00B02FA3"/>
    <w:rsid w:val="00B03158"/>
    <w:rsid w:val="00B05084"/>
    <w:rsid w:val="00B05A6F"/>
    <w:rsid w:val="00B06F12"/>
    <w:rsid w:val="00B06F21"/>
    <w:rsid w:val="00B07558"/>
    <w:rsid w:val="00B114CE"/>
    <w:rsid w:val="00B14F34"/>
    <w:rsid w:val="00B156EB"/>
    <w:rsid w:val="00B157F9"/>
    <w:rsid w:val="00B167F1"/>
    <w:rsid w:val="00B20256"/>
    <w:rsid w:val="00B20D09"/>
    <w:rsid w:val="00B21786"/>
    <w:rsid w:val="00B22C9D"/>
    <w:rsid w:val="00B23437"/>
    <w:rsid w:val="00B25651"/>
    <w:rsid w:val="00B2763F"/>
    <w:rsid w:val="00B27AAC"/>
    <w:rsid w:val="00B30929"/>
    <w:rsid w:val="00B35D6D"/>
    <w:rsid w:val="00B36236"/>
    <w:rsid w:val="00B369AD"/>
    <w:rsid w:val="00B37066"/>
    <w:rsid w:val="00B372AA"/>
    <w:rsid w:val="00B37D91"/>
    <w:rsid w:val="00B40445"/>
    <w:rsid w:val="00B41888"/>
    <w:rsid w:val="00B41A80"/>
    <w:rsid w:val="00B41C28"/>
    <w:rsid w:val="00B42BDB"/>
    <w:rsid w:val="00B44AA1"/>
    <w:rsid w:val="00B45A52"/>
    <w:rsid w:val="00B46175"/>
    <w:rsid w:val="00B50054"/>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51E9"/>
    <w:rsid w:val="00BB56BD"/>
    <w:rsid w:val="00BB7455"/>
    <w:rsid w:val="00BB78D4"/>
    <w:rsid w:val="00BC0FDC"/>
    <w:rsid w:val="00BC1809"/>
    <w:rsid w:val="00BC2238"/>
    <w:rsid w:val="00BC3053"/>
    <w:rsid w:val="00BC4D2E"/>
    <w:rsid w:val="00BC5DE4"/>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858"/>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3EE5"/>
    <w:rsid w:val="00C54995"/>
    <w:rsid w:val="00C54D41"/>
    <w:rsid w:val="00C55921"/>
    <w:rsid w:val="00C559BF"/>
    <w:rsid w:val="00C55F6F"/>
    <w:rsid w:val="00C561AF"/>
    <w:rsid w:val="00C57605"/>
    <w:rsid w:val="00C6006D"/>
    <w:rsid w:val="00C60783"/>
    <w:rsid w:val="00C63695"/>
    <w:rsid w:val="00C6418B"/>
    <w:rsid w:val="00C64672"/>
    <w:rsid w:val="00C64E8D"/>
    <w:rsid w:val="00C70697"/>
    <w:rsid w:val="00C727B2"/>
    <w:rsid w:val="00C72EF4"/>
    <w:rsid w:val="00C743F0"/>
    <w:rsid w:val="00C74CA0"/>
    <w:rsid w:val="00C75D2F"/>
    <w:rsid w:val="00C767BE"/>
    <w:rsid w:val="00C76963"/>
    <w:rsid w:val="00C76E3C"/>
    <w:rsid w:val="00C77B92"/>
    <w:rsid w:val="00C81568"/>
    <w:rsid w:val="00C858D0"/>
    <w:rsid w:val="00C86B9F"/>
    <w:rsid w:val="00C9027A"/>
    <w:rsid w:val="00C9062C"/>
    <w:rsid w:val="00C9068E"/>
    <w:rsid w:val="00C90E90"/>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360D"/>
    <w:rsid w:val="00CB619A"/>
    <w:rsid w:val="00CB7170"/>
    <w:rsid w:val="00CB76CF"/>
    <w:rsid w:val="00CC0405"/>
    <w:rsid w:val="00CC040E"/>
    <w:rsid w:val="00CC111F"/>
    <w:rsid w:val="00CC14CB"/>
    <w:rsid w:val="00CC2011"/>
    <w:rsid w:val="00CC3EA0"/>
    <w:rsid w:val="00CC5E23"/>
    <w:rsid w:val="00CC7B45"/>
    <w:rsid w:val="00CD1188"/>
    <w:rsid w:val="00CD2ED1"/>
    <w:rsid w:val="00CD337B"/>
    <w:rsid w:val="00CE0424"/>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5ED8"/>
    <w:rsid w:val="00D267ED"/>
    <w:rsid w:val="00D26C4E"/>
    <w:rsid w:val="00D3005B"/>
    <w:rsid w:val="00D31E35"/>
    <w:rsid w:val="00D325EA"/>
    <w:rsid w:val="00D36E71"/>
    <w:rsid w:val="00D37D87"/>
    <w:rsid w:val="00D37E1B"/>
    <w:rsid w:val="00D40B33"/>
    <w:rsid w:val="00D410D0"/>
    <w:rsid w:val="00D41222"/>
    <w:rsid w:val="00D41BDF"/>
    <w:rsid w:val="00D4318F"/>
    <w:rsid w:val="00D438BF"/>
    <w:rsid w:val="00D43F5A"/>
    <w:rsid w:val="00D440F8"/>
    <w:rsid w:val="00D44DDF"/>
    <w:rsid w:val="00D539F9"/>
    <w:rsid w:val="00D53C21"/>
    <w:rsid w:val="00D546FF"/>
    <w:rsid w:val="00D54CB1"/>
    <w:rsid w:val="00D5566C"/>
    <w:rsid w:val="00D55AD5"/>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77EB2"/>
    <w:rsid w:val="00D8021F"/>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260D"/>
    <w:rsid w:val="00DF306A"/>
    <w:rsid w:val="00DF37A0"/>
    <w:rsid w:val="00DF5C56"/>
    <w:rsid w:val="00E002D7"/>
    <w:rsid w:val="00E05CDC"/>
    <w:rsid w:val="00E05EBD"/>
    <w:rsid w:val="00E073F6"/>
    <w:rsid w:val="00E110E7"/>
    <w:rsid w:val="00E11B20"/>
    <w:rsid w:val="00E138EA"/>
    <w:rsid w:val="00E154F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6FCA"/>
    <w:rsid w:val="00E37218"/>
    <w:rsid w:val="00E3723A"/>
    <w:rsid w:val="00E37860"/>
    <w:rsid w:val="00E4054A"/>
    <w:rsid w:val="00E40BB2"/>
    <w:rsid w:val="00E41AA0"/>
    <w:rsid w:val="00E4258F"/>
    <w:rsid w:val="00E446F1"/>
    <w:rsid w:val="00E46091"/>
    <w:rsid w:val="00E46886"/>
    <w:rsid w:val="00E47AEF"/>
    <w:rsid w:val="00E50DED"/>
    <w:rsid w:val="00E518D7"/>
    <w:rsid w:val="00E5360B"/>
    <w:rsid w:val="00E53B75"/>
    <w:rsid w:val="00E54E3B"/>
    <w:rsid w:val="00E5509A"/>
    <w:rsid w:val="00E57565"/>
    <w:rsid w:val="00E601DF"/>
    <w:rsid w:val="00E625EE"/>
    <w:rsid w:val="00E62F35"/>
    <w:rsid w:val="00E63838"/>
    <w:rsid w:val="00E63F7C"/>
    <w:rsid w:val="00E64434"/>
    <w:rsid w:val="00E65A64"/>
    <w:rsid w:val="00E67C51"/>
    <w:rsid w:val="00E71DF6"/>
    <w:rsid w:val="00E72B2A"/>
    <w:rsid w:val="00E72EFC"/>
    <w:rsid w:val="00E758EC"/>
    <w:rsid w:val="00E76259"/>
    <w:rsid w:val="00E774DB"/>
    <w:rsid w:val="00E8007A"/>
    <w:rsid w:val="00E8233A"/>
    <w:rsid w:val="00E8234C"/>
    <w:rsid w:val="00E8385E"/>
    <w:rsid w:val="00E83AA9"/>
    <w:rsid w:val="00E84EE1"/>
    <w:rsid w:val="00E85928"/>
    <w:rsid w:val="00E860AE"/>
    <w:rsid w:val="00E87188"/>
    <w:rsid w:val="00E87822"/>
    <w:rsid w:val="00E90395"/>
    <w:rsid w:val="00E90E49"/>
    <w:rsid w:val="00E916DA"/>
    <w:rsid w:val="00E917F9"/>
    <w:rsid w:val="00E9291C"/>
    <w:rsid w:val="00E93FFE"/>
    <w:rsid w:val="00E94F8A"/>
    <w:rsid w:val="00E96A90"/>
    <w:rsid w:val="00E96F47"/>
    <w:rsid w:val="00E97A81"/>
    <w:rsid w:val="00EA145C"/>
    <w:rsid w:val="00EA200D"/>
    <w:rsid w:val="00EA7A41"/>
    <w:rsid w:val="00EB05A0"/>
    <w:rsid w:val="00EB077B"/>
    <w:rsid w:val="00EB2190"/>
    <w:rsid w:val="00EB331B"/>
    <w:rsid w:val="00EB40A6"/>
    <w:rsid w:val="00EB4EA2"/>
    <w:rsid w:val="00EB50C4"/>
    <w:rsid w:val="00EB6346"/>
    <w:rsid w:val="00EB7AC8"/>
    <w:rsid w:val="00EC1933"/>
    <w:rsid w:val="00EC27C6"/>
    <w:rsid w:val="00EC4207"/>
    <w:rsid w:val="00EC4FA7"/>
    <w:rsid w:val="00EC5653"/>
    <w:rsid w:val="00EC5D1F"/>
    <w:rsid w:val="00EC60B5"/>
    <w:rsid w:val="00EC6A49"/>
    <w:rsid w:val="00EC6AD1"/>
    <w:rsid w:val="00EC71CE"/>
    <w:rsid w:val="00ED1006"/>
    <w:rsid w:val="00ED1AA4"/>
    <w:rsid w:val="00ED3F0F"/>
    <w:rsid w:val="00ED6433"/>
    <w:rsid w:val="00EE0A8F"/>
    <w:rsid w:val="00EE1309"/>
    <w:rsid w:val="00EE1E64"/>
    <w:rsid w:val="00EE352C"/>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45A5"/>
    <w:rsid w:val="00F15FA5"/>
    <w:rsid w:val="00F1654E"/>
    <w:rsid w:val="00F16833"/>
    <w:rsid w:val="00F17545"/>
    <w:rsid w:val="00F17A46"/>
    <w:rsid w:val="00F17C06"/>
    <w:rsid w:val="00F209B7"/>
    <w:rsid w:val="00F23500"/>
    <w:rsid w:val="00F2376F"/>
    <w:rsid w:val="00F243D8"/>
    <w:rsid w:val="00F27528"/>
    <w:rsid w:val="00F27A64"/>
    <w:rsid w:val="00F301AC"/>
    <w:rsid w:val="00F30828"/>
    <w:rsid w:val="00F312EF"/>
    <w:rsid w:val="00F313D6"/>
    <w:rsid w:val="00F316AA"/>
    <w:rsid w:val="00F32E13"/>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3E2F"/>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060"/>
    <w:rsid w:val="00F9056A"/>
    <w:rsid w:val="00F90F8D"/>
    <w:rsid w:val="00F90F95"/>
    <w:rsid w:val="00F9242E"/>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3F3"/>
    <w:rsid w:val="00FC05EC"/>
    <w:rsid w:val="00FC0873"/>
    <w:rsid w:val="00FC129A"/>
    <w:rsid w:val="00FC13AA"/>
    <w:rsid w:val="00FC4AD0"/>
    <w:rsid w:val="00FC7313"/>
    <w:rsid w:val="00FC7429"/>
    <w:rsid w:val="00FD05F7"/>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32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B2737431-3D79-4A88-9EFD-BE7733F10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TotalTime>
  <Pages>3</Pages>
  <Words>1310</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1</cp:lastModifiedBy>
  <cp:revision>7</cp:revision>
  <cp:lastPrinted>2008-01-31T06:09:00Z</cp:lastPrinted>
  <dcterms:created xsi:type="dcterms:W3CDTF">2018-06-22T22:20:00Z</dcterms:created>
  <dcterms:modified xsi:type="dcterms:W3CDTF">2018-06-25T21:32:00Z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